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404"/>
        <w:gridCol w:w="3622"/>
      </w:tblGrid>
      <w:tr w:rsidR="00531408" w:rsidRPr="00063270" w14:paraId="63694E4B" w14:textId="77777777" w:rsidTr="00531408">
        <w:trPr>
          <w:tblCellSpacing w:w="15" w:type="dxa"/>
        </w:trPr>
        <w:tc>
          <w:tcPr>
            <w:tcW w:w="3200" w:type="pct"/>
            <w:tcBorders>
              <w:top w:val="outset" w:sz="6" w:space="0" w:color="auto"/>
              <w:left w:val="outset" w:sz="6" w:space="0" w:color="auto"/>
              <w:bottom w:val="outset" w:sz="6" w:space="0" w:color="auto"/>
              <w:right w:val="outset" w:sz="6" w:space="0" w:color="auto"/>
            </w:tcBorders>
            <w:vAlign w:val="center"/>
            <w:hideMark/>
          </w:tcPr>
          <w:p w14:paraId="5B6D1345" w14:textId="77777777" w:rsidR="00531408" w:rsidRPr="00063270" w:rsidRDefault="00531408" w:rsidP="00531408">
            <w:pPr>
              <w:spacing w:before="100" w:beforeAutospacing="1" w:after="100" w:afterAutospacing="1" w:line="240" w:lineRule="auto"/>
              <w:outlineLvl w:val="1"/>
              <w:rPr>
                <w:rFonts w:ascii="Times New Roman" w:eastAsia="Times New Roman" w:hAnsi="Times New Roman" w:cs="Times New Roman"/>
                <w:b/>
                <w:bCs/>
                <w:sz w:val="36"/>
                <w:szCs w:val="36"/>
                <w:lang w:val="ro-RO"/>
              </w:rPr>
            </w:pPr>
            <w:r w:rsidRPr="00063270">
              <w:rPr>
                <w:rFonts w:ascii="Times New Roman" w:eastAsia="Times New Roman" w:hAnsi="Times New Roman" w:cs="Times New Roman"/>
                <w:b/>
                <w:bCs/>
                <w:sz w:val="36"/>
                <w:szCs w:val="36"/>
                <w:lang w:val="ro-RO"/>
              </w:rPr>
              <w:t>ORDIN ADMINISTRATIE PUBLICA 6129/2016</w:t>
            </w:r>
          </w:p>
        </w:tc>
        <w:tc>
          <w:tcPr>
            <w:tcW w:w="1800" w:type="pct"/>
            <w:tcBorders>
              <w:top w:val="outset" w:sz="6" w:space="0" w:color="auto"/>
              <w:left w:val="outset" w:sz="6" w:space="0" w:color="auto"/>
              <w:bottom w:val="outset" w:sz="6" w:space="0" w:color="auto"/>
              <w:right w:val="outset" w:sz="6" w:space="0" w:color="auto"/>
            </w:tcBorders>
            <w:vAlign w:val="center"/>
            <w:hideMark/>
          </w:tcPr>
          <w:p w14:paraId="02892BFE" w14:textId="77777777" w:rsidR="00531408" w:rsidRPr="00063270" w:rsidRDefault="00531408" w:rsidP="00531408">
            <w:pPr>
              <w:spacing w:after="0" w:line="240" w:lineRule="auto"/>
              <w:rPr>
                <w:rFonts w:ascii="Times New Roman" w:eastAsia="Times New Roman" w:hAnsi="Times New Roman" w:cs="Times New Roman"/>
                <w:sz w:val="24"/>
                <w:szCs w:val="24"/>
                <w:lang w:val="ro-RO"/>
              </w:rPr>
            </w:pPr>
            <w:r w:rsidRPr="00063270">
              <w:rPr>
                <w:rFonts w:ascii="Times New Roman" w:eastAsia="Times New Roman" w:hAnsi="Times New Roman" w:cs="Times New Roman"/>
                <w:b/>
                <w:bCs/>
                <w:i/>
                <w:iCs/>
                <w:sz w:val="24"/>
                <w:szCs w:val="24"/>
                <w:lang w:val="ro-RO"/>
              </w:rPr>
              <w:t>Vigoare</w:t>
            </w:r>
          </w:p>
        </w:tc>
      </w:tr>
      <w:tr w:rsidR="00531408" w:rsidRPr="00063270" w14:paraId="7FB31A4A" w14:textId="77777777" w:rsidTr="00531408">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9ED74BB" w14:textId="77777777" w:rsidR="00531408" w:rsidRPr="00063270" w:rsidRDefault="00531408" w:rsidP="00531408">
            <w:pPr>
              <w:spacing w:before="100" w:beforeAutospacing="1" w:after="100" w:afterAutospacing="1" w:line="240" w:lineRule="auto"/>
              <w:outlineLvl w:val="2"/>
              <w:rPr>
                <w:rFonts w:ascii="Times New Roman" w:eastAsia="Times New Roman" w:hAnsi="Times New Roman" w:cs="Times New Roman"/>
                <w:b/>
                <w:bCs/>
                <w:sz w:val="27"/>
                <w:szCs w:val="27"/>
                <w:lang w:val="ro-RO"/>
              </w:rPr>
            </w:pPr>
            <w:r w:rsidRPr="00063270">
              <w:rPr>
                <w:rFonts w:ascii="Times New Roman" w:eastAsia="Times New Roman" w:hAnsi="Times New Roman" w:cs="Times New Roman"/>
                <w:b/>
                <w:bCs/>
                <w:sz w:val="27"/>
                <w:szCs w:val="27"/>
                <w:lang w:val="ro-RO"/>
              </w:rPr>
              <w:t xml:space="preserve">Emitent: Ministerul Educatiei si Cercetarii </w:t>
            </w:r>
            <w:r w:rsidRPr="00063270">
              <w:rPr>
                <w:rFonts w:ascii="Times New Roman" w:eastAsia="Times New Roman" w:hAnsi="Times New Roman" w:cs="Times New Roman"/>
                <w:b/>
                <w:bCs/>
                <w:sz w:val="27"/>
                <w:szCs w:val="27"/>
                <w:lang w:val="ro-RO"/>
              </w:rPr>
              <w:br/>
              <w:t>Domenii: Titluri</w:t>
            </w:r>
          </w:p>
        </w:tc>
        <w:tc>
          <w:tcPr>
            <w:tcW w:w="0" w:type="auto"/>
            <w:tcBorders>
              <w:top w:val="outset" w:sz="6" w:space="0" w:color="auto"/>
              <w:left w:val="outset" w:sz="6" w:space="0" w:color="auto"/>
              <w:bottom w:val="outset" w:sz="6" w:space="0" w:color="auto"/>
              <w:right w:val="outset" w:sz="6" w:space="0" w:color="auto"/>
            </w:tcBorders>
            <w:vAlign w:val="center"/>
            <w:hideMark/>
          </w:tcPr>
          <w:p w14:paraId="05A4007B" w14:textId="77777777" w:rsidR="00531408" w:rsidRPr="00063270" w:rsidRDefault="00531408" w:rsidP="00531408">
            <w:pPr>
              <w:spacing w:before="100" w:beforeAutospacing="1" w:after="100" w:afterAutospacing="1" w:line="240" w:lineRule="auto"/>
              <w:outlineLvl w:val="2"/>
              <w:rPr>
                <w:rFonts w:ascii="Times New Roman" w:eastAsia="Times New Roman" w:hAnsi="Times New Roman" w:cs="Times New Roman"/>
                <w:b/>
                <w:bCs/>
                <w:sz w:val="27"/>
                <w:szCs w:val="27"/>
                <w:lang w:val="ro-RO"/>
              </w:rPr>
            </w:pPr>
            <w:r w:rsidRPr="00063270">
              <w:rPr>
                <w:rFonts w:ascii="Times New Roman" w:eastAsia="Times New Roman" w:hAnsi="Times New Roman" w:cs="Times New Roman"/>
                <w:b/>
                <w:bCs/>
                <w:sz w:val="27"/>
                <w:szCs w:val="27"/>
                <w:lang w:val="ro-RO"/>
              </w:rPr>
              <w:t>M.O. 123/2017</w:t>
            </w:r>
          </w:p>
        </w:tc>
      </w:tr>
      <w:tr w:rsidR="00531408" w:rsidRPr="00D1041D" w14:paraId="6868359E" w14:textId="77777777" w:rsidTr="00531408">
        <w:trPr>
          <w:trHeight w:val="915"/>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15047E26" w14:textId="77777777" w:rsidR="00531408" w:rsidRPr="00063270" w:rsidRDefault="00531408" w:rsidP="00531408">
            <w:pPr>
              <w:spacing w:after="0" w:line="240" w:lineRule="auto"/>
              <w:rPr>
                <w:rFonts w:ascii="Times New Roman" w:eastAsia="Times New Roman" w:hAnsi="Times New Roman" w:cs="Times New Roman"/>
                <w:sz w:val="24"/>
                <w:szCs w:val="24"/>
                <w:lang w:val="ro-RO"/>
              </w:rPr>
            </w:pPr>
            <w:r w:rsidRPr="00063270">
              <w:rPr>
                <w:rFonts w:ascii="Times New Roman" w:eastAsia="Times New Roman" w:hAnsi="Times New Roman" w:cs="Times New Roman"/>
                <w:sz w:val="24"/>
                <w:szCs w:val="24"/>
                <w:lang w:val="ro-RO"/>
              </w:rPr>
              <w:t>Ordin privind aprobarea standardelor minimale necesare si obligatorii pentru conferirea titlurilor didactice din invatamantul superior, a gradelor profesionale de cercetare-dezvoltare, a calitatii de conducator de doctorat si a atestatului de abilitare.(include si M.Of. al Romaniei, Partea I, nr. 123 bis in afara abonamentului)</w:t>
            </w:r>
          </w:p>
        </w:tc>
      </w:tr>
    </w:tbl>
    <w:p w14:paraId="00DDE8FC" w14:textId="77777777" w:rsidR="00531408" w:rsidRPr="00063270" w:rsidRDefault="00531408" w:rsidP="00531408">
      <w:pPr>
        <w:spacing w:after="0" w:line="240" w:lineRule="auto"/>
        <w:rPr>
          <w:rFonts w:ascii="Times New Roman" w:eastAsia="Times New Roman" w:hAnsi="Times New Roman" w:cs="Times New Roman"/>
          <w:sz w:val="24"/>
          <w:szCs w:val="24"/>
          <w:lang w:val="ro-RO"/>
        </w:rPr>
      </w:pPr>
      <w:r w:rsidRPr="00063270">
        <w:rPr>
          <w:rFonts w:ascii="Courier New" w:eastAsia="Times New Roman" w:hAnsi="Courier New" w:cs="Courier New"/>
          <w:sz w:val="20"/>
          <w:szCs w:val="20"/>
          <w:lang w:val="ro-RO"/>
        </w:rPr>
        <w:t>M.Of.Nr.123 din 15 februarie 2017</w:t>
      </w:r>
    </w:p>
    <w:p w14:paraId="5C3FC551" w14:textId="77777777" w:rsidR="00531408" w:rsidRPr="00063270" w:rsidRDefault="00531408" w:rsidP="00531408">
      <w:pPr>
        <w:spacing w:after="0" w:line="240" w:lineRule="auto"/>
        <w:rPr>
          <w:rFonts w:ascii="Times New Roman" w:eastAsia="Times New Roman" w:hAnsi="Times New Roman" w:cs="Times New Roman"/>
          <w:sz w:val="24"/>
          <w:szCs w:val="24"/>
          <w:lang w:val="ro-RO"/>
        </w:rPr>
      </w:pPr>
      <w:r w:rsidRPr="00063270">
        <w:rPr>
          <w:rFonts w:ascii="Courier New" w:eastAsia="Times New Roman" w:hAnsi="Courier New" w:cs="Courier New"/>
          <w:sz w:val="20"/>
          <w:szCs w:val="20"/>
          <w:lang w:val="ro-RO"/>
        </w:rPr>
        <w:t>M.Of.Nr.123 BIS din 15 februarie 2017</w:t>
      </w:r>
    </w:p>
    <w:p w14:paraId="15818FFE" w14:textId="77777777" w:rsidR="00531408" w:rsidRPr="00063270" w:rsidRDefault="00531408" w:rsidP="00531408">
      <w:pPr>
        <w:spacing w:after="0" w:line="240" w:lineRule="auto"/>
        <w:rPr>
          <w:rFonts w:ascii="Times New Roman" w:eastAsia="Times New Roman" w:hAnsi="Times New Roman" w:cs="Times New Roman"/>
          <w:sz w:val="24"/>
          <w:szCs w:val="24"/>
          <w:lang w:val="ro-RO"/>
        </w:rPr>
      </w:pPr>
      <w:r w:rsidRPr="00063270">
        <w:rPr>
          <w:rFonts w:ascii="Times New Roman" w:eastAsia="Times New Roman" w:hAnsi="Times New Roman" w:cs="Times New Roman"/>
          <w:sz w:val="24"/>
          <w:szCs w:val="24"/>
          <w:lang w:val="ro-RO"/>
        </w:rPr>
        <w:t> </w:t>
      </w:r>
    </w:p>
    <w:p w14:paraId="267DC0DE" w14:textId="77777777" w:rsidR="00531408" w:rsidRPr="00063270" w:rsidRDefault="00531408" w:rsidP="00531408">
      <w:pPr>
        <w:spacing w:after="0" w:line="240" w:lineRule="auto"/>
        <w:jc w:val="center"/>
        <w:rPr>
          <w:rFonts w:ascii="Times New Roman" w:eastAsia="Times New Roman" w:hAnsi="Times New Roman" w:cs="Times New Roman"/>
          <w:sz w:val="24"/>
          <w:szCs w:val="24"/>
          <w:lang w:val="ro-RO"/>
        </w:rPr>
      </w:pPr>
      <w:r w:rsidRPr="00063270">
        <w:rPr>
          <w:rFonts w:ascii="Times New Roman" w:eastAsia="Times New Roman" w:hAnsi="Times New Roman" w:cs="Times New Roman"/>
          <w:sz w:val="24"/>
          <w:szCs w:val="24"/>
          <w:lang w:val="ro-RO"/>
        </w:rPr>
        <w:t> </w:t>
      </w:r>
    </w:p>
    <w:p w14:paraId="415CC3F7" w14:textId="240D4C80" w:rsidR="00531408" w:rsidRPr="00D1041D" w:rsidRDefault="00531408" w:rsidP="00531408">
      <w:pPr>
        <w:spacing w:after="0" w:line="240" w:lineRule="auto"/>
        <w:jc w:val="center"/>
        <w:rPr>
          <w:rFonts w:ascii="Times New Roman" w:eastAsia="Times New Roman" w:hAnsi="Times New Roman" w:cs="Times New Roman"/>
          <w:b/>
          <w:bCs/>
          <w:sz w:val="28"/>
          <w:szCs w:val="28"/>
          <w:lang w:val="ro-RO"/>
        </w:rPr>
      </w:pPr>
      <w:r w:rsidRPr="00D1041D">
        <w:rPr>
          <w:rFonts w:ascii="Times New Roman" w:eastAsia="Times New Roman" w:hAnsi="Times New Roman" w:cs="Times New Roman"/>
          <w:b/>
          <w:bCs/>
          <w:sz w:val="28"/>
          <w:szCs w:val="28"/>
          <w:lang w:val="ro-RO"/>
        </w:rPr>
        <w:t> </w:t>
      </w:r>
      <w:r w:rsidR="00EB4D9C" w:rsidRPr="00D1041D">
        <w:rPr>
          <w:rFonts w:ascii="Times New Roman" w:eastAsia="Times New Roman" w:hAnsi="Times New Roman" w:cs="Times New Roman"/>
          <w:b/>
          <w:bCs/>
          <w:sz w:val="28"/>
          <w:szCs w:val="28"/>
          <w:lang w:val="ro-RO"/>
        </w:rPr>
        <w:t>EXTRAS</w:t>
      </w:r>
    </w:p>
    <w:p w14:paraId="1ED6A0DE" w14:textId="7BFE22C0" w:rsidR="00531408" w:rsidRPr="00063270" w:rsidRDefault="00531408" w:rsidP="00531408">
      <w:pPr>
        <w:spacing w:after="0" w:line="240" w:lineRule="auto"/>
        <w:jc w:val="center"/>
        <w:rPr>
          <w:rFonts w:ascii="Times New Roman" w:eastAsia="Times New Roman" w:hAnsi="Times New Roman" w:cs="Times New Roman"/>
          <w:sz w:val="24"/>
          <w:szCs w:val="24"/>
          <w:lang w:val="ro-RO"/>
        </w:rPr>
      </w:pPr>
      <w:r w:rsidRPr="00063270">
        <w:rPr>
          <w:rFonts w:ascii="Times New Roman" w:eastAsia="Times New Roman" w:hAnsi="Times New Roman" w:cs="Times New Roman"/>
          <w:sz w:val="24"/>
          <w:szCs w:val="24"/>
          <w:lang w:val="ro-RO"/>
        </w:rPr>
        <w:t> </w:t>
      </w:r>
      <w:r w:rsidR="00EB4D9C">
        <w:rPr>
          <w:rFonts w:ascii="Times New Roman" w:eastAsia="Times New Roman" w:hAnsi="Times New Roman" w:cs="Times New Roman"/>
          <w:sz w:val="24"/>
          <w:szCs w:val="24"/>
          <w:lang w:val="ro-RO"/>
        </w:rPr>
        <w:t xml:space="preserve">din </w:t>
      </w:r>
    </w:p>
    <w:p w14:paraId="2AE618BA" w14:textId="77777777" w:rsidR="00531408" w:rsidRPr="00D1041D" w:rsidRDefault="00531408" w:rsidP="00531408">
      <w:pPr>
        <w:spacing w:after="0" w:line="240" w:lineRule="auto"/>
        <w:jc w:val="center"/>
        <w:rPr>
          <w:rFonts w:ascii="Times New Roman" w:eastAsia="Times New Roman" w:hAnsi="Times New Roman" w:cs="Times New Roman"/>
          <w:lang w:val="ro-RO"/>
        </w:rPr>
      </w:pPr>
      <w:r w:rsidRPr="00D1041D">
        <w:rPr>
          <w:rFonts w:ascii="Courier New" w:eastAsia="Times New Roman" w:hAnsi="Courier New" w:cs="Courier New"/>
          <w:b/>
          <w:bCs/>
          <w:lang w:val="ro-RO"/>
        </w:rPr>
        <w:t>ORDIN Nr. 6.129</w:t>
      </w:r>
      <w:r w:rsidR="00603E09" w:rsidRPr="00D1041D">
        <w:rPr>
          <w:rFonts w:ascii="Courier New" w:eastAsia="Times New Roman" w:hAnsi="Courier New" w:cs="Courier New"/>
          <w:b/>
          <w:bCs/>
          <w:lang w:val="ro-RO"/>
        </w:rPr>
        <w:t>/2016</w:t>
      </w:r>
      <w:r w:rsidRPr="00D1041D">
        <w:rPr>
          <w:rFonts w:ascii="Courier New" w:eastAsia="Times New Roman" w:hAnsi="Courier New" w:cs="Courier New"/>
          <w:b/>
          <w:bCs/>
          <w:lang w:val="ro-RO"/>
        </w:rPr>
        <w:br/>
        <w:t>privind aprobarea standardelor minimale necesare si obligatorii</w:t>
      </w:r>
    </w:p>
    <w:p w14:paraId="584F5443" w14:textId="77777777" w:rsidR="00531408" w:rsidRPr="00D1041D" w:rsidRDefault="00531408" w:rsidP="00531408">
      <w:pPr>
        <w:spacing w:after="0" w:line="240" w:lineRule="auto"/>
        <w:jc w:val="center"/>
        <w:rPr>
          <w:rFonts w:ascii="Times New Roman" w:eastAsia="Times New Roman" w:hAnsi="Times New Roman" w:cs="Times New Roman"/>
          <w:lang w:val="ro-RO"/>
        </w:rPr>
      </w:pPr>
      <w:r w:rsidRPr="00D1041D">
        <w:rPr>
          <w:rFonts w:ascii="Courier New" w:eastAsia="Times New Roman" w:hAnsi="Courier New" w:cs="Courier New"/>
          <w:b/>
          <w:bCs/>
          <w:lang w:val="ro-RO"/>
        </w:rPr>
        <w:t> pentru conferirea titlurilor didactice din invatamantul superior,</w:t>
      </w:r>
    </w:p>
    <w:p w14:paraId="76606D1F" w14:textId="77777777" w:rsidR="00531408" w:rsidRPr="00D1041D" w:rsidRDefault="00531408" w:rsidP="00531408">
      <w:pPr>
        <w:spacing w:after="0" w:line="240" w:lineRule="auto"/>
        <w:jc w:val="center"/>
        <w:rPr>
          <w:rFonts w:ascii="Times New Roman" w:eastAsia="Times New Roman" w:hAnsi="Times New Roman" w:cs="Times New Roman"/>
          <w:lang w:val="ro-RO"/>
        </w:rPr>
      </w:pPr>
      <w:r w:rsidRPr="00D1041D">
        <w:rPr>
          <w:rFonts w:ascii="Courier New" w:eastAsia="Times New Roman" w:hAnsi="Courier New" w:cs="Courier New"/>
          <w:b/>
          <w:bCs/>
          <w:lang w:val="ro-RO"/>
        </w:rPr>
        <w:t xml:space="preserve"> a gradelor profesionale de cercetare-dezvoltare, a calitatii </w:t>
      </w:r>
    </w:p>
    <w:p w14:paraId="6C4735D8" w14:textId="77777777" w:rsidR="00531408" w:rsidRPr="00D1041D" w:rsidRDefault="00531408" w:rsidP="00531408">
      <w:pPr>
        <w:spacing w:after="0" w:line="240" w:lineRule="auto"/>
        <w:jc w:val="center"/>
        <w:rPr>
          <w:rFonts w:ascii="Times New Roman" w:eastAsia="Times New Roman" w:hAnsi="Times New Roman" w:cs="Times New Roman"/>
          <w:lang w:val="ro-RO"/>
        </w:rPr>
      </w:pPr>
      <w:r w:rsidRPr="00D1041D">
        <w:rPr>
          <w:rFonts w:ascii="Courier New" w:eastAsia="Times New Roman" w:hAnsi="Courier New" w:cs="Courier New"/>
          <w:b/>
          <w:bCs/>
          <w:lang w:val="ro-RO"/>
        </w:rPr>
        <w:t>de conducator de doctorat si a atestatului de abilitare</w:t>
      </w:r>
      <w:bookmarkStart w:id="0" w:name="A17"/>
      <w:bookmarkEnd w:id="0"/>
    </w:p>
    <w:p w14:paraId="1FF225C2" w14:textId="5BD6B937" w:rsidR="00531408" w:rsidRPr="00063270" w:rsidRDefault="00531408" w:rsidP="00D1041D">
      <w:pPr>
        <w:spacing w:after="0" w:line="240" w:lineRule="auto"/>
        <w:jc w:val="center"/>
        <w:rPr>
          <w:rFonts w:ascii="Times New Roman" w:eastAsia="Calibri" w:hAnsi="Times New Roman" w:cs="Times New Roman"/>
          <w:sz w:val="24"/>
          <w:szCs w:val="24"/>
          <w:lang w:val="ro-RO" w:eastAsia="ro-RO"/>
        </w:rPr>
      </w:pPr>
      <w:r w:rsidRPr="00063270">
        <w:rPr>
          <w:rFonts w:ascii="Courier New" w:eastAsia="Times New Roman" w:hAnsi="Courier New" w:cs="Courier New"/>
          <w:b/>
          <w:bCs/>
          <w:sz w:val="20"/>
          <w:lang w:val="ro-RO"/>
        </w:rPr>
        <w:t> </w:t>
      </w:r>
      <w:r w:rsidRPr="00063270">
        <w:rPr>
          <w:rFonts w:ascii="Courier New" w:eastAsia="Times New Roman" w:hAnsi="Courier New" w:cs="Courier New"/>
          <w:sz w:val="20"/>
          <w:szCs w:val="20"/>
          <w:lang w:val="ro-RO"/>
        </w:rPr>
        <w:t> </w:t>
      </w:r>
    </w:p>
    <w:p w14:paraId="279F40FF" w14:textId="057AD72A" w:rsidR="00531408" w:rsidRPr="00EB4D9C" w:rsidRDefault="00531408" w:rsidP="00EB4D9C">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ANEXA Nr. 27</w:t>
      </w:r>
    </w:p>
    <w:p w14:paraId="238D2EFC" w14:textId="3D6E9A52" w:rsidR="00531408" w:rsidRPr="00EB4D9C" w:rsidRDefault="00531408" w:rsidP="00531408">
      <w:pPr>
        <w:spacing w:after="0" w:line="240" w:lineRule="auto"/>
        <w:rPr>
          <w:rFonts w:ascii="Times New Roman" w:eastAsia="Calibri" w:hAnsi="Times New Roman" w:cs="Times New Roman"/>
          <w:sz w:val="24"/>
          <w:szCs w:val="24"/>
          <w:lang w:val="ro-RO" w:eastAsia="ro-RO"/>
        </w:rPr>
      </w:pPr>
    </w:p>
    <w:p w14:paraId="7A5043CC"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b/>
          <w:sz w:val="24"/>
          <w:szCs w:val="24"/>
          <w:lang w:val="ro-RO" w:eastAsia="ro-RO"/>
        </w:rPr>
        <w:t>COMISIA DE STIINTE ECONOMICE SI ADMINISTRAREA AFACERILOR</w:t>
      </w:r>
    </w:p>
    <w:p w14:paraId="7445E989" w14:textId="79D8FDF3" w:rsidR="00531408" w:rsidRPr="00EB4D9C" w:rsidRDefault="00531408" w:rsidP="00531408">
      <w:pPr>
        <w:spacing w:after="0" w:line="240" w:lineRule="auto"/>
        <w:rPr>
          <w:rFonts w:ascii="Times New Roman" w:eastAsia="Calibri" w:hAnsi="Times New Roman" w:cs="Times New Roman"/>
          <w:sz w:val="24"/>
          <w:szCs w:val="24"/>
          <w:lang w:val="ro-RO" w:eastAsia="ro-RO"/>
        </w:rPr>
      </w:pPr>
    </w:p>
    <w:p w14:paraId="391D137F"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STANDARDE MINIMALE NECESARE SI OBLIGATORII PENTRU CONFERIREA</w:t>
      </w:r>
    </w:p>
    <w:p w14:paraId="2B81CA2D"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TITLURILOR DIDACTICE DIN INVATAMANTUL SUPERIOR SI A GRADELOR</w:t>
      </w:r>
      <w:r w:rsidRPr="00EB4D9C">
        <w:rPr>
          <w:rFonts w:ascii="Times New Roman" w:eastAsia="Calibri" w:hAnsi="Times New Roman" w:cs="Times New Roman"/>
          <w:sz w:val="24"/>
          <w:szCs w:val="24"/>
          <w:lang w:val="ro-RO" w:eastAsia="ro-RO"/>
        </w:rPr>
        <w:br/>
        <w:t xml:space="preserve">PROFESIONALE DE CERCETARE - DEZVOLTARE </w:t>
      </w:r>
    </w:p>
    <w:p w14:paraId="0908896B" w14:textId="6F58D112"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br/>
      </w: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Conform Ordinului MENCS nr. 3482/2016 privind aprobarea Regulamentului de organizare si functionare al Consiliului National de Atestare a Titlurilor, Diplomelor si Certificatelor Universitare (capitolul 1, art. 3, lit. g si lit. h), prezentele standarde au un caracter minimal si vizeaza activitatea stiintifica fiind "necesare si obligatorii pentru participarea la concursurile pentru ocuparea functiilor didactice universitare [.] si pentru acordarea gradelor profesionale de CS II si CS I" (lit. g), respectiv "pentru conferirea calitatii de conducator de doctorat si atestatul de abilitare" (lit. h). Universitatile si institutele de cercetare au dreptul de a completa standardele minimale CNATDCU cu standarde specifice, proprii cu privire la activitatea didactica, de cercetare, dezvoltare institutionala sau a altor contributii aduse comunitatii. </w:t>
      </w:r>
    </w:p>
    <w:p w14:paraId="278C7BBB"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1.</w:t>
      </w:r>
      <w:r w:rsidRPr="00EB4D9C">
        <w:rPr>
          <w:rFonts w:ascii="Times New Roman" w:eastAsia="Calibri" w:hAnsi="Times New Roman" w:cs="Times New Roman"/>
          <w:sz w:val="24"/>
          <w:szCs w:val="24"/>
          <w:lang w:val="ro-RO" w:eastAsia="ro-RO"/>
        </w:rPr>
        <w:t xml:space="preserve"> Obtinerea unui scor final (S), calculat pe baza articolelor si citarilor in reviste cotate ISI cu scor de influenta absolut (Article Influence Score - AIS) nenul (vezi observatiile 1 si 2 din Anexa 2), astfel: </w:t>
      </w:r>
    </w:p>
    <w:p w14:paraId="0E6ACAF5"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xml:space="preserve">    </w:t>
      </w:r>
    </w:p>
    <w:tbl>
      <w:tblPr>
        <w:tblW w:w="0" w:type="auto"/>
        <w:jc w:val="center"/>
        <w:tblCellMar>
          <w:left w:w="0" w:type="dxa"/>
          <w:right w:w="0" w:type="dxa"/>
        </w:tblCellMar>
        <w:tblLook w:val="04A0" w:firstRow="1" w:lastRow="0" w:firstColumn="1" w:lastColumn="0" w:noHBand="0" w:noVBand="1"/>
      </w:tblPr>
      <w:tblGrid>
        <w:gridCol w:w="812"/>
      </w:tblGrid>
      <w:tr w:rsidR="00531408" w:rsidRPr="00EB4D9C" w14:paraId="30959EAF" w14:textId="77777777" w:rsidTr="00531408">
        <w:trPr>
          <w:jc w:val="center"/>
        </w:trPr>
        <w:tc>
          <w:tcPr>
            <w:tcW w:w="0" w:type="auto"/>
            <w:tcBorders>
              <w:top w:val="nil"/>
              <w:left w:val="nil"/>
              <w:bottom w:val="nil"/>
              <w:right w:val="nil"/>
            </w:tcBorders>
            <w:shd w:val="clear" w:color="auto" w:fill="auto"/>
            <w:tcMar>
              <w:top w:w="15" w:type="dxa"/>
              <w:left w:w="15" w:type="dxa"/>
              <w:bottom w:w="15" w:type="dxa"/>
              <w:right w:w="15" w:type="dxa"/>
            </w:tcMar>
            <w:vAlign w:val="center"/>
            <w:hideMark/>
          </w:tcPr>
          <w:p w14:paraId="31F8CB2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20"/>
                <w:szCs w:val="20"/>
                <w:lang w:val="ro-RO"/>
              </w:rPr>
              <w:t>S = P + C</w:t>
            </w:r>
          </w:p>
        </w:tc>
      </w:tr>
      <w:tr w:rsidR="00531408" w:rsidRPr="00EB4D9C" w14:paraId="41CCAE5A" w14:textId="77777777" w:rsidTr="00531408">
        <w:trPr>
          <w:jc w:val="center"/>
        </w:trPr>
        <w:tc>
          <w:tcPr>
            <w:tcW w:w="0" w:type="auto"/>
            <w:tcBorders>
              <w:top w:val="nil"/>
              <w:left w:val="nil"/>
              <w:bottom w:val="nil"/>
              <w:right w:val="nil"/>
            </w:tcBorders>
            <w:shd w:val="clear" w:color="auto" w:fill="auto"/>
            <w:tcMar>
              <w:top w:w="15" w:type="dxa"/>
              <w:left w:w="15" w:type="dxa"/>
              <w:bottom w:w="15" w:type="dxa"/>
              <w:right w:w="15" w:type="dxa"/>
            </w:tcMar>
            <w:vAlign w:val="center"/>
            <w:hideMark/>
          </w:tcPr>
          <w:p w14:paraId="76F5766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bl>
    <w:p w14:paraId="6449979F"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Scorul final (S) trebuie realizat pe baza a maximum 10 articole ale candidatului in reviste cotate ISI cu scor de influenta absolut (AIS) nenul si din maximum 10 citari in reviste cotate ISI cu scor de influenta absolut (AIS) nenul (se exclud autocitarile si semi-autocitarile). In cazul abilitarii, toate articolele luate in calcul pentru stabilirea scorului final (S) trebuie sa se regaseasca in teza de abilitare. Punctajul aferent articolelor si citarilor se determina astfel: </w:t>
      </w:r>
    </w:p>
    <w:p w14:paraId="764AA24C"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A.</w:t>
      </w:r>
      <w:r w:rsidRPr="00EB4D9C">
        <w:rPr>
          <w:rFonts w:ascii="Times New Roman" w:eastAsia="Calibri" w:hAnsi="Times New Roman" w:cs="Times New Roman"/>
          <w:sz w:val="24"/>
          <w:szCs w:val="24"/>
          <w:lang w:val="ro-RO" w:eastAsia="ro-RO"/>
        </w:rPr>
        <w:t xml:space="preserve"> Punctajul P</w:t>
      </w:r>
      <w:r w:rsidRPr="00EB4D9C">
        <w:rPr>
          <w:rFonts w:ascii="Times New Roman" w:eastAsia="Calibri" w:hAnsi="Times New Roman" w:cs="Times New Roman"/>
          <w:sz w:val="24"/>
          <w:szCs w:val="24"/>
          <w:vertAlign w:val="subscript"/>
          <w:lang w:val="ro-RO" w:eastAsia="ro-RO"/>
        </w:rPr>
        <w:t>i</w:t>
      </w:r>
      <w:r w:rsidRPr="00EB4D9C">
        <w:rPr>
          <w:rFonts w:ascii="Times New Roman" w:eastAsia="Calibri" w:hAnsi="Times New Roman" w:cs="Times New Roman"/>
          <w:sz w:val="24"/>
          <w:szCs w:val="24"/>
          <w:lang w:val="ro-RO" w:eastAsia="ro-RO"/>
        </w:rPr>
        <w:t xml:space="preserve"> acordat unui articol "i" publicat intr-o revista indexata ISI cu scor absolut de influenta (AIS) nenul se determina conform formulei urmatoare: </w:t>
      </w:r>
    </w:p>
    <w:p w14:paraId="6A71605C" w14:textId="578A3614"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xml:space="preserve">   </w:t>
      </w:r>
    </w:p>
    <w:tbl>
      <w:tblPr>
        <w:tblW w:w="0" w:type="auto"/>
        <w:jc w:val="center"/>
        <w:tblCellMar>
          <w:left w:w="0" w:type="dxa"/>
          <w:right w:w="0" w:type="dxa"/>
        </w:tblCellMar>
        <w:tblLook w:val="04A0" w:firstRow="1" w:lastRow="0" w:firstColumn="1" w:lastColumn="0" w:noHBand="0" w:noVBand="1"/>
      </w:tblPr>
      <w:tblGrid>
        <w:gridCol w:w="2567"/>
      </w:tblGrid>
      <w:tr w:rsidR="00531408" w:rsidRPr="00EB4D9C" w14:paraId="502AC3E1" w14:textId="77777777" w:rsidTr="00531408">
        <w:trPr>
          <w:jc w:val="center"/>
        </w:trPr>
        <w:tc>
          <w:tcPr>
            <w:tcW w:w="0" w:type="auto"/>
            <w:tcBorders>
              <w:top w:val="nil"/>
              <w:left w:val="nil"/>
              <w:bottom w:val="nil"/>
              <w:right w:val="nil"/>
            </w:tcBorders>
            <w:shd w:val="clear" w:color="auto" w:fill="auto"/>
            <w:tcMar>
              <w:top w:w="15" w:type="dxa"/>
              <w:left w:w="15" w:type="dxa"/>
              <w:bottom w:w="15" w:type="dxa"/>
              <w:right w:w="15" w:type="dxa"/>
            </w:tcMar>
            <w:vAlign w:val="center"/>
            <w:hideMark/>
          </w:tcPr>
          <w:p w14:paraId="1A8A8C0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20"/>
                <w:szCs w:val="20"/>
                <w:lang w:val="ro-RO"/>
              </w:rPr>
              <w:t>P</w:t>
            </w:r>
            <w:r w:rsidRPr="00EB4D9C">
              <w:rPr>
                <w:rFonts w:ascii="Times New Roman" w:eastAsia="Times New Roman" w:hAnsi="Times New Roman" w:cs="Times New Roman"/>
                <w:sz w:val="20"/>
                <w:szCs w:val="20"/>
                <w:vertAlign w:val="subscript"/>
                <w:lang w:val="ro-RO"/>
              </w:rPr>
              <w:t xml:space="preserve">i </w:t>
            </w:r>
            <w:r w:rsidRPr="00EB4D9C">
              <w:rPr>
                <w:rFonts w:ascii="Times New Roman" w:eastAsia="Times New Roman" w:hAnsi="Times New Roman" w:cs="Times New Roman"/>
                <w:sz w:val="20"/>
                <w:szCs w:val="20"/>
                <w:lang w:val="ro-RO"/>
              </w:rPr>
              <w:t>= M x [1 - (N-1) x 0,1] x AIS</w:t>
            </w:r>
          </w:p>
        </w:tc>
      </w:tr>
      <w:tr w:rsidR="00531408" w:rsidRPr="00EB4D9C" w14:paraId="6787CBA1" w14:textId="77777777" w:rsidTr="00531408">
        <w:trPr>
          <w:jc w:val="center"/>
        </w:trPr>
        <w:tc>
          <w:tcPr>
            <w:tcW w:w="0" w:type="auto"/>
            <w:tcBorders>
              <w:top w:val="nil"/>
              <w:left w:val="nil"/>
              <w:bottom w:val="nil"/>
              <w:right w:val="nil"/>
            </w:tcBorders>
            <w:shd w:val="clear" w:color="auto" w:fill="auto"/>
            <w:tcMar>
              <w:top w:w="15" w:type="dxa"/>
              <w:left w:w="15" w:type="dxa"/>
              <w:bottom w:w="15" w:type="dxa"/>
              <w:right w:w="15" w:type="dxa"/>
            </w:tcMar>
            <w:vAlign w:val="center"/>
            <w:hideMark/>
          </w:tcPr>
          <w:p w14:paraId="13A978B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bl>
    <w:p w14:paraId="5F9BDB91"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lastRenderedPageBreak/>
        <w:t>   </w:t>
      </w:r>
      <w:r w:rsidRPr="00EB4D9C">
        <w:rPr>
          <w:rFonts w:ascii="Times New Roman" w:eastAsia="Calibri" w:hAnsi="Times New Roman" w:cs="Times New Roman"/>
          <w:sz w:val="24"/>
          <w:szCs w:val="24"/>
          <w:lang w:val="ro-RO" w:eastAsia="ro-RO"/>
        </w:rPr>
        <w:t xml:space="preserve"> unde M reprezinta coeficientul de multiplicare specificat in tabelul 1, N reprezinta numarul de autori ai articolului conform punctului 6, iar este scorul absolut de influenta al revistei ISI in care este publicat articolul. Daca N &gt; 10 sau AIS = 0, punctajul devine nul sau negativ si, prin urmare, publicatia nu poate fi luata in considerare in determinarea scorului final. Punctajul final obtinut din maxim 10 articole este dat de relatia: </w:t>
      </w:r>
    </w:p>
    <w:p w14:paraId="79434215"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w:t>
      </w:r>
      <w:r w:rsidRPr="00EB4D9C">
        <w:rPr>
          <w:rFonts w:ascii="Times New Roman" w:eastAsia="Calibri" w:hAnsi="Times New Roman" w:cs="Times New Roman"/>
          <w:sz w:val="24"/>
          <w:szCs w:val="24"/>
          <w:lang w:val="ro-RO" w:eastAsia="ro-RO"/>
        </w:rPr>
        <w:br/>
      </w:r>
      <w:r w:rsidRPr="00EB4D9C">
        <w:rPr>
          <w:rFonts w:ascii="Times New Roman" w:eastAsia="Calibri" w:hAnsi="Times New Roman" w:cs="Times New Roman"/>
          <w:noProof/>
          <w:sz w:val="24"/>
          <w:szCs w:val="24"/>
          <w:lang w:val="ro-RO"/>
        </w:rPr>
        <w:drawing>
          <wp:inline distT="0" distB="0" distL="0" distR="0" wp14:anchorId="61ADBE60" wp14:editId="616D5FC9">
            <wp:extent cx="857250" cy="514350"/>
            <wp:effectExtent l="19050" t="0" r="0" b="0"/>
            <wp:docPr id="27" name="Picture 27" descr="http://www.program-legislativ.ro/fisiere_lex/index.php?file=oap.6129.25.jpg&amp;p=l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program-legislativ.ro/fisiere_lex/index.php?file=oap.6129.25.jpg&amp;p=lex"/>
                    <pic:cNvPicPr>
                      <a:picLocks noChangeAspect="1" noChangeArrowheads="1"/>
                    </pic:cNvPicPr>
                  </pic:nvPicPr>
                  <pic:blipFill>
                    <a:blip r:embed="rId4" cstate="print"/>
                    <a:srcRect/>
                    <a:stretch>
                      <a:fillRect/>
                    </a:stretch>
                  </pic:blipFill>
                  <pic:spPr bwMode="auto">
                    <a:xfrm>
                      <a:off x="0" y="0"/>
                      <a:ext cx="857250" cy="514350"/>
                    </a:xfrm>
                    <a:prstGeom prst="rect">
                      <a:avLst/>
                    </a:prstGeom>
                    <a:noFill/>
                    <a:ln w="9525">
                      <a:noFill/>
                      <a:miter lim="800000"/>
                      <a:headEnd/>
                      <a:tailEnd/>
                    </a:ln>
                  </pic:spPr>
                </pic:pic>
              </a:graphicData>
            </a:graphic>
          </wp:inline>
        </w:drawing>
      </w:r>
    </w:p>
    <w:p w14:paraId="244B1BDD"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unde n ≤ 10 reprezinta numarul articolelor ISI cu scor absolut de influenta (AIS) nenul ale candidatului. </w:t>
      </w:r>
    </w:p>
    <w:p w14:paraId="7078A70D"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Pentru profesor universitar, cercetator stiintific I si abilitare, maximum 0,5 puncte (adica 25% din valoarea minima a lui P, precizata mai jos la punctul 7), pot fi acordate publicatiilor (carti sau capitole in carti) la edituri de prestigiu international in domeniul stiintelor sociale (lista acestor edituri este prezentata in Anexa 1) si alte edituri nationale si internationale. Fiecare carte sau capitol in carte va substitui unul dintre cele 10 articole maxim admise in calculul punctajului P. Punctajele P</w:t>
      </w:r>
      <w:r w:rsidRPr="00EB4D9C">
        <w:rPr>
          <w:rFonts w:ascii="Times New Roman" w:eastAsia="Calibri" w:hAnsi="Times New Roman" w:cs="Times New Roman"/>
          <w:sz w:val="24"/>
          <w:szCs w:val="24"/>
          <w:vertAlign w:val="subscript"/>
          <w:lang w:val="ro-RO" w:eastAsia="ro-RO"/>
        </w:rPr>
        <w:t xml:space="preserve">i </w:t>
      </w:r>
      <w:r w:rsidRPr="00EB4D9C">
        <w:rPr>
          <w:rFonts w:ascii="Times New Roman" w:eastAsia="Calibri" w:hAnsi="Times New Roman" w:cs="Times New Roman"/>
          <w:sz w:val="24"/>
          <w:szCs w:val="24"/>
          <w:lang w:val="ro-RO" w:eastAsia="ro-RO"/>
        </w:rPr>
        <w:t xml:space="preserve">acordate cartilor si capitolelor in carti sunt urmatoarele: </w:t>
      </w:r>
    </w:p>
    <w:p w14:paraId="22D27BF2"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xml:space="preserve">    </w:t>
      </w:r>
    </w:p>
    <w:tbl>
      <w:tblPr>
        <w:tblW w:w="850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6945"/>
        <w:gridCol w:w="1560"/>
      </w:tblGrid>
      <w:tr w:rsidR="00531408" w:rsidRPr="00D1041D" w14:paraId="22C89228" w14:textId="77777777" w:rsidTr="00531408">
        <w:trPr>
          <w:trHeight w:val="15"/>
          <w:jc w:val="center"/>
        </w:trPr>
        <w:tc>
          <w:tcPr>
            <w:tcW w:w="0" w:type="auto"/>
            <w:tcBorders>
              <w:top w:val="single" w:sz="4" w:space="0" w:color="auto"/>
              <w:left w:val="single" w:sz="4" w:space="0" w:color="auto"/>
              <w:bottom w:val="single" w:sz="6" w:space="0" w:color="auto"/>
              <w:right w:val="single" w:sz="6" w:space="0" w:color="auto"/>
            </w:tcBorders>
            <w:shd w:val="clear" w:color="auto" w:fill="auto"/>
            <w:tcMar>
              <w:top w:w="15" w:type="dxa"/>
              <w:left w:w="15" w:type="dxa"/>
              <w:bottom w:w="15" w:type="dxa"/>
              <w:right w:w="15" w:type="dxa"/>
            </w:tcMar>
            <w:vAlign w:val="center"/>
            <w:hideMark/>
          </w:tcPr>
          <w:p w14:paraId="7FE9C82E" w14:textId="77777777" w:rsidR="00531408" w:rsidRPr="00EB4D9C" w:rsidRDefault="00531408" w:rsidP="00531408">
            <w:pPr>
              <w:spacing w:before="100" w:beforeAutospacing="1" w:after="100" w:afterAutospacing="1" w:line="240" w:lineRule="auto"/>
              <w:rPr>
                <w:rFonts w:ascii="Times New Roman" w:eastAsia="Times New Roman" w:hAnsi="Times New Roman" w:cs="Times New Roman"/>
                <w:sz w:val="2"/>
                <w:szCs w:val="24"/>
                <w:lang w:val="ro-RO"/>
              </w:rPr>
            </w:pPr>
          </w:p>
        </w:tc>
        <w:tc>
          <w:tcPr>
            <w:tcW w:w="0" w:type="auto"/>
            <w:tcBorders>
              <w:top w:val="single" w:sz="4" w:space="0" w:color="auto"/>
              <w:left w:val="single" w:sz="6" w:space="0" w:color="auto"/>
              <w:bottom w:val="single" w:sz="6" w:space="0" w:color="auto"/>
              <w:right w:val="single" w:sz="4" w:space="0" w:color="auto"/>
            </w:tcBorders>
            <w:shd w:val="clear" w:color="auto" w:fill="auto"/>
            <w:tcMar>
              <w:top w:w="15" w:type="dxa"/>
              <w:left w:w="15" w:type="dxa"/>
              <w:bottom w:w="15" w:type="dxa"/>
              <w:right w:w="15" w:type="dxa"/>
            </w:tcMar>
            <w:vAlign w:val="center"/>
            <w:hideMark/>
          </w:tcPr>
          <w:p w14:paraId="46B181AD" w14:textId="77777777" w:rsidR="00531408" w:rsidRPr="00EB4D9C" w:rsidRDefault="00531408" w:rsidP="00531408">
            <w:pPr>
              <w:spacing w:before="100" w:beforeAutospacing="1" w:after="100" w:afterAutospacing="1" w:line="240" w:lineRule="auto"/>
              <w:rPr>
                <w:rFonts w:ascii="Times New Roman" w:eastAsia="Times New Roman" w:hAnsi="Times New Roman" w:cs="Times New Roman"/>
                <w:sz w:val="2"/>
                <w:szCs w:val="24"/>
                <w:lang w:val="ro-RO"/>
              </w:rPr>
            </w:pPr>
          </w:p>
        </w:tc>
      </w:tr>
      <w:tr w:rsidR="00531408" w:rsidRPr="00EB4D9C" w14:paraId="6A489E97" w14:textId="77777777" w:rsidTr="00D1041D">
        <w:trPr>
          <w:trHeight w:val="158"/>
          <w:jc w:val="center"/>
        </w:trPr>
        <w:tc>
          <w:tcPr>
            <w:tcW w:w="6945" w:type="dxa"/>
            <w:tcBorders>
              <w:top w:val="single" w:sz="6" w:space="0" w:color="auto"/>
              <w:left w:val="single" w:sz="4" w:space="0" w:color="auto"/>
              <w:bottom w:val="single" w:sz="6" w:space="0" w:color="auto"/>
              <w:right w:val="single" w:sz="6" w:space="0" w:color="auto"/>
            </w:tcBorders>
            <w:shd w:val="clear" w:color="auto" w:fill="auto"/>
            <w:tcMar>
              <w:top w:w="60" w:type="dxa"/>
              <w:left w:w="60" w:type="dxa"/>
              <w:bottom w:w="60" w:type="dxa"/>
              <w:right w:w="60" w:type="dxa"/>
            </w:tcMar>
            <w:hideMark/>
          </w:tcPr>
          <w:p w14:paraId="039BC6E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Cartea "i" publicata la o editura internationala din Anexa 1 </w:t>
            </w:r>
          </w:p>
        </w:tc>
        <w:tc>
          <w:tcPr>
            <w:tcW w:w="156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A2937A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w:t>
            </w:r>
            <w:r w:rsidRPr="00EB4D9C">
              <w:rPr>
                <w:rFonts w:ascii="Times New Roman" w:eastAsia="Times New Roman" w:hAnsi="Times New Roman" w:cs="Times New Roman"/>
                <w:sz w:val="16"/>
                <w:szCs w:val="16"/>
                <w:vertAlign w:val="subscript"/>
                <w:lang w:val="ro-RO"/>
              </w:rPr>
              <w:t>i</w:t>
            </w:r>
            <w:r w:rsidRPr="00EB4D9C">
              <w:rPr>
                <w:rFonts w:ascii="Times New Roman" w:eastAsia="Times New Roman" w:hAnsi="Times New Roman" w:cs="Times New Roman"/>
                <w:sz w:val="16"/>
                <w:szCs w:val="16"/>
                <w:lang w:val="ro-RO"/>
              </w:rPr>
              <w:t xml:space="preserve"> = 0,5/N</w:t>
            </w:r>
          </w:p>
        </w:tc>
      </w:tr>
      <w:tr w:rsidR="00531408" w:rsidRPr="00EB4D9C" w14:paraId="5FE2604A" w14:textId="77777777" w:rsidTr="00D1041D">
        <w:trPr>
          <w:trHeight w:val="262"/>
          <w:jc w:val="center"/>
        </w:trPr>
        <w:tc>
          <w:tcPr>
            <w:tcW w:w="6945" w:type="dxa"/>
            <w:tcBorders>
              <w:top w:val="single" w:sz="6" w:space="0" w:color="auto"/>
              <w:left w:val="single" w:sz="4" w:space="0" w:color="auto"/>
              <w:bottom w:val="single" w:sz="6" w:space="0" w:color="auto"/>
              <w:right w:val="single" w:sz="6" w:space="0" w:color="auto"/>
            </w:tcBorders>
            <w:shd w:val="clear" w:color="auto" w:fill="auto"/>
            <w:tcMar>
              <w:top w:w="60" w:type="dxa"/>
              <w:left w:w="60" w:type="dxa"/>
              <w:bottom w:w="60" w:type="dxa"/>
              <w:right w:w="60" w:type="dxa"/>
            </w:tcMar>
            <w:hideMark/>
          </w:tcPr>
          <w:p w14:paraId="7EF8E50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Capitolul "i" in cartea publicata la o editura internationala din Anexa 1 </w:t>
            </w:r>
          </w:p>
        </w:tc>
        <w:tc>
          <w:tcPr>
            <w:tcW w:w="156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2D7796D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w:t>
            </w:r>
            <w:r w:rsidRPr="00EB4D9C">
              <w:rPr>
                <w:rFonts w:ascii="Times New Roman" w:eastAsia="Times New Roman" w:hAnsi="Times New Roman" w:cs="Times New Roman"/>
                <w:sz w:val="16"/>
                <w:szCs w:val="16"/>
                <w:vertAlign w:val="subscript"/>
                <w:lang w:val="ro-RO"/>
              </w:rPr>
              <w:t>i</w:t>
            </w:r>
            <w:r w:rsidRPr="00EB4D9C">
              <w:rPr>
                <w:rFonts w:ascii="Times New Roman" w:eastAsia="Times New Roman" w:hAnsi="Times New Roman" w:cs="Times New Roman"/>
                <w:sz w:val="16"/>
                <w:szCs w:val="16"/>
                <w:lang w:val="ro-RO"/>
              </w:rPr>
              <w:t xml:space="preserve"> = 0,25/N</w:t>
            </w:r>
          </w:p>
        </w:tc>
      </w:tr>
      <w:tr w:rsidR="00531408" w:rsidRPr="00EB4D9C" w14:paraId="00EDDA5F" w14:textId="77777777" w:rsidTr="00D1041D">
        <w:trPr>
          <w:trHeight w:val="155"/>
          <w:jc w:val="center"/>
        </w:trPr>
        <w:tc>
          <w:tcPr>
            <w:tcW w:w="6945" w:type="dxa"/>
            <w:tcBorders>
              <w:top w:val="single" w:sz="6" w:space="0" w:color="auto"/>
              <w:left w:val="single" w:sz="4" w:space="0" w:color="auto"/>
              <w:bottom w:val="single" w:sz="6" w:space="0" w:color="auto"/>
              <w:right w:val="single" w:sz="6" w:space="0" w:color="auto"/>
            </w:tcBorders>
            <w:shd w:val="clear" w:color="auto" w:fill="auto"/>
            <w:tcMar>
              <w:top w:w="60" w:type="dxa"/>
              <w:left w:w="60" w:type="dxa"/>
              <w:bottom w:w="60" w:type="dxa"/>
              <w:right w:w="60" w:type="dxa"/>
            </w:tcMar>
            <w:hideMark/>
          </w:tcPr>
          <w:p w14:paraId="0A94DAD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Cartea "i" publicata la o editura nationala sau internationala, altele decat in Anexa 1 </w:t>
            </w:r>
          </w:p>
        </w:tc>
        <w:tc>
          <w:tcPr>
            <w:tcW w:w="156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B9C296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w:t>
            </w:r>
            <w:r w:rsidRPr="00EB4D9C">
              <w:rPr>
                <w:rFonts w:ascii="Times New Roman" w:eastAsia="Times New Roman" w:hAnsi="Times New Roman" w:cs="Times New Roman"/>
                <w:sz w:val="16"/>
                <w:szCs w:val="16"/>
                <w:vertAlign w:val="subscript"/>
                <w:lang w:val="ro-RO"/>
              </w:rPr>
              <w:t>i</w:t>
            </w:r>
            <w:r w:rsidRPr="00EB4D9C">
              <w:rPr>
                <w:rFonts w:ascii="Times New Roman" w:eastAsia="Times New Roman" w:hAnsi="Times New Roman" w:cs="Times New Roman"/>
                <w:sz w:val="16"/>
                <w:szCs w:val="16"/>
                <w:lang w:val="ro-RO"/>
              </w:rPr>
              <w:t xml:space="preserve"> = 0,2/N</w:t>
            </w:r>
          </w:p>
        </w:tc>
      </w:tr>
      <w:tr w:rsidR="00531408" w:rsidRPr="00EB4D9C" w14:paraId="7714601B" w14:textId="77777777" w:rsidTr="00D1041D">
        <w:trPr>
          <w:trHeight w:val="400"/>
          <w:jc w:val="center"/>
        </w:trPr>
        <w:tc>
          <w:tcPr>
            <w:tcW w:w="6945" w:type="dxa"/>
            <w:tcBorders>
              <w:top w:val="single" w:sz="6" w:space="0" w:color="auto"/>
              <w:left w:val="single" w:sz="4" w:space="0" w:color="auto"/>
              <w:bottom w:val="single" w:sz="4" w:space="0" w:color="auto"/>
              <w:right w:val="single" w:sz="6" w:space="0" w:color="auto"/>
            </w:tcBorders>
            <w:shd w:val="clear" w:color="auto" w:fill="auto"/>
            <w:tcMar>
              <w:top w:w="60" w:type="dxa"/>
              <w:left w:w="60" w:type="dxa"/>
              <w:bottom w:w="60" w:type="dxa"/>
              <w:right w:w="60" w:type="dxa"/>
            </w:tcMar>
            <w:hideMark/>
          </w:tcPr>
          <w:p w14:paraId="3FDF229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Capitolul "i" in cartea publicata l o editura nationala sau internationala, altele decat in Anexa 1 sau articol in volume ISI Proceedings </w:t>
            </w:r>
          </w:p>
        </w:tc>
        <w:tc>
          <w:tcPr>
            <w:tcW w:w="1560" w:type="dxa"/>
            <w:tcBorders>
              <w:top w:val="single" w:sz="6" w:space="0" w:color="auto"/>
              <w:left w:val="single" w:sz="6" w:space="0" w:color="auto"/>
              <w:bottom w:val="single" w:sz="4" w:space="0" w:color="auto"/>
              <w:right w:val="single" w:sz="4" w:space="0" w:color="auto"/>
            </w:tcBorders>
            <w:shd w:val="clear" w:color="auto" w:fill="auto"/>
            <w:tcMar>
              <w:top w:w="60" w:type="dxa"/>
              <w:left w:w="60" w:type="dxa"/>
              <w:bottom w:w="60" w:type="dxa"/>
              <w:right w:w="60" w:type="dxa"/>
            </w:tcMar>
            <w:hideMark/>
          </w:tcPr>
          <w:p w14:paraId="6E3EB78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w:t>
            </w:r>
            <w:r w:rsidRPr="00EB4D9C">
              <w:rPr>
                <w:rFonts w:ascii="Times New Roman" w:eastAsia="Times New Roman" w:hAnsi="Times New Roman" w:cs="Times New Roman"/>
                <w:sz w:val="16"/>
                <w:szCs w:val="16"/>
                <w:vertAlign w:val="subscript"/>
                <w:lang w:val="ro-RO"/>
              </w:rPr>
              <w:t>i</w:t>
            </w:r>
            <w:r w:rsidRPr="00EB4D9C">
              <w:rPr>
                <w:rFonts w:ascii="Times New Roman" w:eastAsia="Times New Roman" w:hAnsi="Times New Roman" w:cs="Times New Roman"/>
                <w:sz w:val="16"/>
                <w:szCs w:val="16"/>
                <w:lang w:val="ro-RO"/>
              </w:rPr>
              <w:t xml:space="preserve"> = 0,1/N</w:t>
            </w:r>
          </w:p>
        </w:tc>
      </w:tr>
    </w:tbl>
    <w:p w14:paraId="1F6D9D4A" w14:textId="5F35D771"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p>
    <w:p w14:paraId="4B37F227"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Pentru conferentiar universitar, cercetator stiintific II, punctajul aferent acestui tip de publicatie este de maximum 25 % din valoarea minima a lui P (precizata mai jos la punctul 7), adica maximum 0,1875 puncte. </w:t>
      </w:r>
    </w:p>
    <w:p w14:paraId="3C51ACF1"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xml:space="preserve">   Nota: Calitatea de editor al unei carti nu se asimileaza cu calitatea de autor al unei carti. </w:t>
      </w:r>
    </w:p>
    <w:p w14:paraId="24646D2C"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B.</w:t>
      </w:r>
      <w:r w:rsidRPr="00EB4D9C">
        <w:rPr>
          <w:rFonts w:ascii="Times New Roman" w:eastAsia="Calibri" w:hAnsi="Times New Roman" w:cs="Times New Roman"/>
          <w:sz w:val="24"/>
          <w:szCs w:val="24"/>
          <w:lang w:val="ro-RO" w:eastAsia="ro-RO"/>
        </w:rPr>
        <w:t xml:space="preserve"> Punctajul C</w:t>
      </w:r>
      <w:r w:rsidRPr="00EB4D9C">
        <w:rPr>
          <w:rFonts w:ascii="Times New Roman" w:eastAsia="Calibri" w:hAnsi="Times New Roman" w:cs="Times New Roman"/>
          <w:sz w:val="24"/>
          <w:szCs w:val="24"/>
          <w:vertAlign w:val="subscript"/>
          <w:lang w:val="ro-RO" w:eastAsia="ro-RO"/>
        </w:rPr>
        <w:t xml:space="preserve">j </w:t>
      </w:r>
      <w:r w:rsidRPr="00EB4D9C">
        <w:rPr>
          <w:rFonts w:ascii="Times New Roman" w:eastAsia="Calibri" w:hAnsi="Times New Roman" w:cs="Times New Roman"/>
          <w:sz w:val="24"/>
          <w:szCs w:val="24"/>
          <w:lang w:val="ro-RO" w:eastAsia="ro-RO"/>
        </w:rPr>
        <w:t>acordat unei citari "</w:t>
      </w:r>
      <w:r w:rsidRPr="00EB4D9C">
        <w:rPr>
          <w:rFonts w:ascii="Times New Roman" w:eastAsia="Calibri" w:hAnsi="Times New Roman" w:cs="Times New Roman"/>
          <w:sz w:val="24"/>
          <w:szCs w:val="24"/>
          <w:vertAlign w:val="subscript"/>
          <w:lang w:val="ro-RO" w:eastAsia="ro-RO"/>
        </w:rPr>
        <w:t>j</w:t>
      </w:r>
      <w:r w:rsidRPr="00EB4D9C">
        <w:rPr>
          <w:rFonts w:ascii="Times New Roman" w:eastAsia="Calibri" w:hAnsi="Times New Roman" w:cs="Times New Roman"/>
          <w:sz w:val="24"/>
          <w:szCs w:val="24"/>
          <w:lang w:val="ro-RO" w:eastAsia="ro-RO"/>
        </w:rPr>
        <w:t xml:space="preserve">" intr-o revista indexata ISI cu scor absolut de influenta (AIS) nenul se determina conform algoritmului urmator (vezi observatia 3 din Anexa 2): </w:t>
      </w:r>
    </w:p>
    <w:p w14:paraId="3BBCFFBC"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C</w:t>
      </w:r>
      <w:r w:rsidRPr="00EB4D9C">
        <w:rPr>
          <w:rFonts w:ascii="Times New Roman" w:eastAsia="Calibri" w:hAnsi="Times New Roman" w:cs="Times New Roman"/>
          <w:sz w:val="24"/>
          <w:szCs w:val="24"/>
          <w:vertAlign w:val="subscript"/>
          <w:lang w:val="ro-RO" w:eastAsia="ro-RO"/>
        </w:rPr>
        <w:t>j</w:t>
      </w:r>
      <w:r w:rsidRPr="00EB4D9C">
        <w:rPr>
          <w:rFonts w:ascii="Times New Roman" w:eastAsia="Calibri" w:hAnsi="Times New Roman" w:cs="Times New Roman"/>
          <w:sz w:val="24"/>
          <w:szCs w:val="24"/>
          <w:lang w:val="ro-RO" w:eastAsia="ro-RO"/>
        </w:rPr>
        <w:t xml:space="preserve"> = 1 daca revista este incadrata in prima cuartila (Q1) pe domeniu dupa AIS conform JCR </w:t>
      </w:r>
    </w:p>
    <w:p w14:paraId="5CABA577"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C</w:t>
      </w:r>
      <w:r w:rsidRPr="00EB4D9C">
        <w:rPr>
          <w:rFonts w:ascii="Times New Roman" w:eastAsia="Calibri" w:hAnsi="Times New Roman" w:cs="Times New Roman"/>
          <w:sz w:val="24"/>
          <w:szCs w:val="24"/>
          <w:vertAlign w:val="subscript"/>
          <w:lang w:val="ro-RO" w:eastAsia="ro-RO"/>
        </w:rPr>
        <w:t>j</w:t>
      </w:r>
      <w:r w:rsidRPr="00EB4D9C">
        <w:rPr>
          <w:rFonts w:ascii="Times New Roman" w:eastAsia="Calibri" w:hAnsi="Times New Roman" w:cs="Times New Roman"/>
          <w:sz w:val="24"/>
          <w:szCs w:val="24"/>
          <w:lang w:val="ro-RO" w:eastAsia="ro-RO"/>
        </w:rPr>
        <w:t xml:space="preserve"> = 0,75 daca revista este incadrata in a doua cuartila (Q2) pe domeniu dupa AIS conform JCR </w:t>
      </w:r>
    </w:p>
    <w:p w14:paraId="3FF79BB9"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C</w:t>
      </w:r>
      <w:r w:rsidRPr="00EB4D9C">
        <w:rPr>
          <w:rFonts w:ascii="Times New Roman" w:eastAsia="Calibri" w:hAnsi="Times New Roman" w:cs="Times New Roman"/>
          <w:sz w:val="24"/>
          <w:szCs w:val="24"/>
          <w:vertAlign w:val="subscript"/>
          <w:lang w:val="ro-RO" w:eastAsia="ro-RO"/>
        </w:rPr>
        <w:t>j</w:t>
      </w:r>
      <w:r w:rsidRPr="00EB4D9C">
        <w:rPr>
          <w:rFonts w:ascii="Times New Roman" w:eastAsia="Calibri" w:hAnsi="Times New Roman" w:cs="Times New Roman"/>
          <w:sz w:val="24"/>
          <w:szCs w:val="24"/>
          <w:lang w:val="ro-RO" w:eastAsia="ro-RO"/>
        </w:rPr>
        <w:t xml:space="preserve"> = 0,5 daca revista este incadrata in a treia cuartila (Q3) pe domeniu dupa AIS conform JCR </w:t>
      </w:r>
    </w:p>
    <w:p w14:paraId="191DEBB7"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C</w:t>
      </w:r>
      <w:r w:rsidRPr="00EB4D9C">
        <w:rPr>
          <w:rFonts w:ascii="Times New Roman" w:eastAsia="Calibri" w:hAnsi="Times New Roman" w:cs="Times New Roman"/>
          <w:sz w:val="24"/>
          <w:szCs w:val="24"/>
          <w:vertAlign w:val="subscript"/>
          <w:lang w:val="ro-RO" w:eastAsia="ro-RO"/>
        </w:rPr>
        <w:t>j</w:t>
      </w:r>
      <w:r w:rsidRPr="00EB4D9C">
        <w:rPr>
          <w:rFonts w:ascii="Times New Roman" w:eastAsia="Calibri" w:hAnsi="Times New Roman" w:cs="Times New Roman"/>
          <w:sz w:val="24"/>
          <w:szCs w:val="24"/>
          <w:lang w:val="ro-RO" w:eastAsia="ro-RO"/>
        </w:rPr>
        <w:t xml:space="preserve"> = 0,25 daca revista este incadrata in a patra cuartila (Q4) pe domeniu dupa AIS conform JCR. </w:t>
      </w:r>
    </w:p>
    <w:p w14:paraId="2BE8875A"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Citarile in carti publicate la edituri de prestigiu (conform listei din Anexa 1) sunt asimilate citarilor in reviste incadrate in a patra cuartila. Punctajul acordat unei astfel de citari este de 0,25 puncte. </w:t>
      </w:r>
    </w:p>
    <w:p w14:paraId="129D4032"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Punctajul final obtinut din maxim 10 citari este dat de relatia: </w:t>
      </w:r>
    </w:p>
    <w:p w14:paraId="35B46FFE"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br/>
      </w:r>
      <w:r w:rsidRPr="00EB4D9C">
        <w:rPr>
          <w:rFonts w:ascii="Times New Roman" w:eastAsia="Calibri" w:hAnsi="Times New Roman" w:cs="Times New Roman"/>
          <w:sz w:val="24"/>
          <w:szCs w:val="24"/>
          <w:lang w:val="ro-RO" w:eastAsia="ro-RO"/>
        </w:rPr>
        <w:br/>
      </w:r>
    </w:p>
    <w:p w14:paraId="66393518"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noProof/>
          <w:color w:val="FF0000"/>
          <w:sz w:val="24"/>
          <w:szCs w:val="24"/>
          <w:lang w:val="ro-RO"/>
        </w:rPr>
        <w:drawing>
          <wp:inline distT="0" distB="0" distL="0" distR="0" wp14:anchorId="3C0085F9" wp14:editId="7B208722">
            <wp:extent cx="790575" cy="542925"/>
            <wp:effectExtent l="19050" t="0" r="9525" b="0"/>
            <wp:docPr id="28" name="Picture 28" descr="http://www.program-legislativ.ro/fisiere_lex/index.php?file=oap.6129.26.jpg&amp;p=l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program-legislativ.ro/fisiere_lex/index.php?file=oap.6129.26.jpg&amp;p=lex"/>
                    <pic:cNvPicPr>
                      <a:picLocks noChangeAspect="1" noChangeArrowheads="1"/>
                    </pic:cNvPicPr>
                  </pic:nvPicPr>
                  <pic:blipFill>
                    <a:blip r:embed="rId5" cstate="print"/>
                    <a:srcRect/>
                    <a:stretch>
                      <a:fillRect/>
                    </a:stretch>
                  </pic:blipFill>
                  <pic:spPr bwMode="auto">
                    <a:xfrm>
                      <a:off x="0" y="0"/>
                      <a:ext cx="790575" cy="542925"/>
                    </a:xfrm>
                    <a:prstGeom prst="rect">
                      <a:avLst/>
                    </a:prstGeom>
                    <a:noFill/>
                    <a:ln w="9525">
                      <a:noFill/>
                      <a:miter lim="800000"/>
                      <a:headEnd/>
                      <a:tailEnd/>
                    </a:ln>
                  </pic:spPr>
                </pic:pic>
              </a:graphicData>
            </a:graphic>
          </wp:inline>
        </w:drawing>
      </w:r>
    </w:p>
    <w:p w14:paraId="3BB6C10C" w14:textId="41513CBC"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br/>
      </w:r>
    </w:p>
    <w:p w14:paraId="6D18AF57"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unde k ≤ 10 reprezinta numarul de citari in publicatii. </w:t>
      </w:r>
    </w:p>
    <w:p w14:paraId="670B8F78"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2.</w:t>
      </w:r>
      <w:r w:rsidRPr="00EB4D9C">
        <w:rPr>
          <w:rFonts w:ascii="Times New Roman" w:eastAsia="Calibri" w:hAnsi="Times New Roman" w:cs="Times New Roman"/>
          <w:sz w:val="24"/>
          <w:szCs w:val="24"/>
          <w:lang w:val="ro-RO" w:eastAsia="ro-RO"/>
        </w:rPr>
        <w:t xml:space="preserve"> Toate articolele/cartile/capitolele in carti publicate si toate publicatiile citate ce sunt luate in considerare trebuie sa trateze exclusiv subiecte si teme specifice domeniului stiintelor economice si administrarea afacerilor. </w:t>
      </w:r>
    </w:p>
    <w:p w14:paraId="418BD9F7"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lastRenderedPageBreak/>
        <w:t>   3.</w:t>
      </w:r>
      <w:r w:rsidRPr="00EB4D9C">
        <w:rPr>
          <w:rFonts w:ascii="Times New Roman" w:eastAsia="Calibri" w:hAnsi="Times New Roman" w:cs="Times New Roman"/>
          <w:sz w:val="24"/>
          <w:szCs w:val="24"/>
          <w:lang w:val="ro-RO" w:eastAsia="ro-RO"/>
        </w:rPr>
        <w:t xml:space="preserve"> Revistele ISI in care sunt publicate articolele candidatului si articolele in care apar citarile publicatiilor candidatului luate in considerare in stabilirea scorului final pot fi reviste ISI cu un scor absolut de influenta (AIS) nenul incadrate pe categorii conform tabelului de mai jos: </w:t>
      </w:r>
    </w:p>
    <w:p w14:paraId="01BCA972"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br/>
        <w:t xml:space="preserve">  Tabelul 1. Categoriile de incadrare a revistelor </w:t>
      </w:r>
    </w:p>
    <w:p w14:paraId="3DBD2D37"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ISI luate in considerare pentru obtinerea standardului minim</w:t>
      </w:r>
    </w:p>
    <w:p w14:paraId="1D7C76AB"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xml:space="preserve">    </w:t>
      </w:r>
    </w:p>
    <w:tbl>
      <w:tblPr>
        <w:tblW w:w="721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19"/>
        <w:gridCol w:w="1519"/>
        <w:gridCol w:w="4064"/>
        <w:gridCol w:w="1613"/>
      </w:tblGrid>
      <w:tr w:rsidR="00531408" w:rsidRPr="00D1041D" w14:paraId="0F314868" w14:textId="77777777" w:rsidTr="00531408">
        <w:trPr>
          <w:trHeight w:val="15"/>
          <w:jc w:val="center"/>
        </w:trPr>
        <w:tc>
          <w:tcPr>
            <w:tcW w:w="0" w:type="auto"/>
            <w:tcBorders>
              <w:top w:val="single" w:sz="4" w:space="0" w:color="auto"/>
              <w:left w:val="single" w:sz="4" w:space="0" w:color="auto"/>
              <w:bottom w:val="single" w:sz="6" w:space="0" w:color="auto"/>
              <w:right w:val="single" w:sz="6" w:space="0" w:color="auto"/>
            </w:tcBorders>
            <w:shd w:val="clear" w:color="auto" w:fill="auto"/>
            <w:vAlign w:val="center"/>
            <w:hideMark/>
          </w:tcPr>
          <w:p w14:paraId="4AE146E0"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c>
          <w:tcPr>
            <w:tcW w:w="0" w:type="auto"/>
            <w:tcBorders>
              <w:top w:val="single" w:sz="4" w:space="0" w:color="auto"/>
              <w:left w:val="single" w:sz="6" w:space="0" w:color="auto"/>
              <w:bottom w:val="single" w:sz="6" w:space="0" w:color="auto"/>
              <w:right w:val="single" w:sz="6" w:space="0" w:color="auto"/>
            </w:tcBorders>
            <w:shd w:val="clear" w:color="auto" w:fill="auto"/>
            <w:tcMar>
              <w:top w:w="15" w:type="dxa"/>
              <w:left w:w="15" w:type="dxa"/>
              <w:bottom w:w="15" w:type="dxa"/>
              <w:right w:w="15" w:type="dxa"/>
            </w:tcMar>
            <w:vAlign w:val="center"/>
            <w:hideMark/>
          </w:tcPr>
          <w:p w14:paraId="3F68E787"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c>
          <w:tcPr>
            <w:tcW w:w="0" w:type="auto"/>
            <w:tcBorders>
              <w:top w:val="single" w:sz="4" w:space="0" w:color="auto"/>
              <w:left w:val="single" w:sz="6" w:space="0" w:color="auto"/>
              <w:bottom w:val="single" w:sz="6" w:space="0" w:color="auto"/>
              <w:right w:val="single" w:sz="6" w:space="0" w:color="auto"/>
            </w:tcBorders>
            <w:shd w:val="clear" w:color="auto" w:fill="auto"/>
            <w:tcMar>
              <w:top w:w="15" w:type="dxa"/>
              <w:left w:w="15" w:type="dxa"/>
              <w:bottom w:w="15" w:type="dxa"/>
              <w:right w:w="15" w:type="dxa"/>
            </w:tcMar>
            <w:vAlign w:val="center"/>
            <w:hideMark/>
          </w:tcPr>
          <w:p w14:paraId="3686EBF4"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c>
          <w:tcPr>
            <w:tcW w:w="0" w:type="auto"/>
            <w:tcBorders>
              <w:top w:val="single" w:sz="4" w:space="0" w:color="auto"/>
              <w:left w:val="single" w:sz="6" w:space="0" w:color="auto"/>
              <w:bottom w:val="single" w:sz="6" w:space="0" w:color="auto"/>
              <w:right w:val="single" w:sz="4" w:space="0" w:color="auto"/>
            </w:tcBorders>
            <w:shd w:val="clear" w:color="auto" w:fill="auto"/>
            <w:tcMar>
              <w:top w:w="15" w:type="dxa"/>
              <w:left w:w="15" w:type="dxa"/>
              <w:bottom w:w="15" w:type="dxa"/>
              <w:right w:w="15" w:type="dxa"/>
            </w:tcMar>
            <w:vAlign w:val="center"/>
            <w:hideMark/>
          </w:tcPr>
          <w:p w14:paraId="7116B52C"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r>
      <w:tr w:rsidR="00531408" w:rsidRPr="00EB4D9C" w14:paraId="03DDE6B4" w14:textId="77777777" w:rsidTr="00D1041D">
        <w:trPr>
          <w:trHeight w:val="394"/>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0B3752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154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2FA23BE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Index JCR </w:t>
            </w: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DE1B62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Categoriile de incadrare a revistelor ISI luate in considerare pentru obtinerea standardului minim (conform JCR) </w:t>
            </w:r>
          </w:p>
        </w:tc>
        <w:tc>
          <w:tcPr>
            <w:tcW w:w="165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57160C2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Multiplicator M </w:t>
            </w:r>
          </w:p>
        </w:tc>
      </w:tr>
      <w:tr w:rsidR="00531408" w:rsidRPr="00EB4D9C" w14:paraId="2029A42E" w14:textId="77777777" w:rsidTr="00D1041D">
        <w:trPr>
          <w:trHeight w:val="121"/>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2E83E6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1545" w:type="dxa"/>
            <w:vMerge w:val="restart"/>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52AE423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Core Economics </w:t>
            </w: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02301C1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Economics </w:t>
            </w:r>
          </w:p>
        </w:tc>
        <w:tc>
          <w:tcPr>
            <w:tcW w:w="1650" w:type="dxa"/>
            <w:vMerge w:val="restart"/>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AB36B5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10 </w:t>
            </w:r>
          </w:p>
        </w:tc>
      </w:tr>
      <w:tr w:rsidR="00531408" w:rsidRPr="00EB4D9C" w14:paraId="30CC6E91" w14:textId="77777777" w:rsidTr="00D1041D">
        <w:trPr>
          <w:trHeight w:val="97"/>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88C2C5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348D62E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2F17113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Business, Finance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22FBCBF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25BBA79E" w14:textId="77777777" w:rsidTr="00D1041D">
        <w:trPr>
          <w:trHeight w:val="20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DBA6E1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641F4CA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FCBFDF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Business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6FDA535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68B69EF2" w14:textId="77777777" w:rsidTr="00D1041D">
        <w:trPr>
          <w:trHeight w:val="135"/>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B1A13A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271549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0C7446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Management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27970C1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0CCE327F" w14:textId="77777777" w:rsidTr="00D1041D">
        <w:trPr>
          <w:trHeight w:val="11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0FCA1A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1545" w:type="dxa"/>
            <w:vMerge w:val="restart"/>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6D2412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Infoeconomics </w:t>
            </w: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B1B86C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Computer Science, Artificial Intelligence </w:t>
            </w:r>
          </w:p>
        </w:tc>
        <w:tc>
          <w:tcPr>
            <w:tcW w:w="1650" w:type="dxa"/>
            <w:vMerge w:val="restart"/>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2A0E974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8 </w:t>
            </w:r>
          </w:p>
        </w:tc>
      </w:tr>
      <w:tr w:rsidR="00531408" w:rsidRPr="00EB4D9C" w14:paraId="2E43F39B" w14:textId="77777777" w:rsidTr="00D1041D">
        <w:trPr>
          <w:trHeight w:val="214"/>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D73F25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442533B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623E0F8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Computer Science, Interdisciplinary Applications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01E7A22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49907530" w14:textId="77777777" w:rsidTr="00D1041D">
        <w:trPr>
          <w:trHeight w:val="163"/>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FE5417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90CB5D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7A8C3A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Computer Science, Information System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4066F9F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4E645CF2" w14:textId="77777777" w:rsidTr="00D1041D">
        <w:trPr>
          <w:trHeight w:val="11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5EC80F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D1C44F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608FA62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Computer Science, Theory &amp; Methods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01E5226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0D5AF7B3" w14:textId="77777777" w:rsidTr="00D1041D">
        <w:trPr>
          <w:trHeight w:val="73"/>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B4E7FD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D8C2AD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5555113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Computer Science, Software Engineering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3B8235E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2DB56BE9" w14:textId="77777777" w:rsidTr="00D1041D">
        <w:trPr>
          <w:trHeight w:val="75"/>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5DD4F8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46404B5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2B9791C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Computer Science, Hardware &amp; Architecture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70C0C0E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4795C9DC" w14:textId="77777777" w:rsidTr="00D1041D">
        <w:trPr>
          <w:trHeight w:val="165"/>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3F9853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367851F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0ED596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Operations Research &amp; Management Science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6C8BBB1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272AEF87" w14:textId="77777777" w:rsidTr="00D1041D">
        <w:trPr>
          <w:trHeight w:val="14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86DC8A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06B860D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6A675F8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Statistics &amp; Probability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1AC8DF4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757AD096" w14:textId="77777777" w:rsidTr="00D1041D">
        <w:trPr>
          <w:trHeight w:val="103"/>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3533D91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211D544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D35FAD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Computer Science, Cybernetics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1AE59B1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633547AF" w14:textId="77777777" w:rsidTr="00D1041D">
        <w:trPr>
          <w:trHeight w:val="78"/>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03A0FC8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204D8E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423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F02EF0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Cybernetics </w:t>
            </w:r>
          </w:p>
        </w:tc>
        <w:tc>
          <w:tcPr>
            <w:tcW w:w="0" w:type="auto"/>
            <w:vMerge/>
            <w:tcBorders>
              <w:top w:val="single" w:sz="6" w:space="0" w:color="auto"/>
              <w:left w:val="single" w:sz="6" w:space="0" w:color="auto"/>
              <w:bottom w:val="single" w:sz="6" w:space="0" w:color="auto"/>
              <w:right w:val="single" w:sz="4" w:space="0" w:color="auto"/>
            </w:tcBorders>
            <w:vAlign w:val="center"/>
            <w:hideMark/>
          </w:tcPr>
          <w:p w14:paraId="4E991E8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r>
      <w:tr w:rsidR="00531408" w:rsidRPr="00EB4D9C" w14:paraId="66B6F334" w14:textId="77777777" w:rsidTr="00D1041D">
        <w:trPr>
          <w:trHeight w:val="311"/>
          <w:jc w:val="center"/>
        </w:trPr>
        <w:tc>
          <w:tcPr>
            <w:tcW w:w="0" w:type="auto"/>
            <w:tcBorders>
              <w:top w:val="single" w:sz="6" w:space="0" w:color="auto"/>
              <w:left w:val="single" w:sz="4" w:space="0" w:color="auto"/>
              <w:bottom w:val="single" w:sz="4" w:space="0" w:color="auto"/>
              <w:right w:val="single" w:sz="6" w:space="0" w:color="auto"/>
            </w:tcBorders>
            <w:shd w:val="clear" w:color="auto" w:fill="auto"/>
            <w:vAlign w:val="center"/>
            <w:hideMark/>
          </w:tcPr>
          <w:p w14:paraId="0E0BDD3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1545" w:type="dxa"/>
            <w:tcBorders>
              <w:top w:val="single" w:sz="6" w:space="0" w:color="auto"/>
              <w:left w:val="single" w:sz="6" w:space="0" w:color="auto"/>
              <w:bottom w:val="single" w:sz="4" w:space="0" w:color="auto"/>
              <w:right w:val="single" w:sz="6" w:space="0" w:color="auto"/>
            </w:tcBorders>
            <w:shd w:val="clear" w:color="auto" w:fill="auto"/>
            <w:tcMar>
              <w:top w:w="60" w:type="dxa"/>
              <w:left w:w="60" w:type="dxa"/>
              <w:bottom w:w="60" w:type="dxa"/>
              <w:right w:w="60" w:type="dxa"/>
            </w:tcMar>
            <w:hideMark/>
          </w:tcPr>
          <w:p w14:paraId="78325C3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Social Science &amp; Science </w:t>
            </w:r>
          </w:p>
        </w:tc>
        <w:tc>
          <w:tcPr>
            <w:tcW w:w="4230" w:type="dxa"/>
            <w:tcBorders>
              <w:top w:val="single" w:sz="6" w:space="0" w:color="auto"/>
              <w:left w:val="single" w:sz="6" w:space="0" w:color="auto"/>
              <w:bottom w:val="single" w:sz="4" w:space="0" w:color="auto"/>
              <w:right w:val="single" w:sz="6" w:space="0" w:color="auto"/>
            </w:tcBorders>
            <w:shd w:val="clear" w:color="auto" w:fill="auto"/>
            <w:tcMar>
              <w:top w:w="60" w:type="dxa"/>
              <w:left w:w="60" w:type="dxa"/>
              <w:bottom w:w="60" w:type="dxa"/>
              <w:right w:w="60" w:type="dxa"/>
            </w:tcMar>
            <w:hideMark/>
          </w:tcPr>
          <w:p w14:paraId="3F09D1D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Toate cu exceptia celor mentionate anterior </w:t>
            </w:r>
          </w:p>
        </w:tc>
        <w:tc>
          <w:tcPr>
            <w:tcW w:w="1650" w:type="dxa"/>
            <w:tcBorders>
              <w:top w:val="single" w:sz="6" w:space="0" w:color="auto"/>
              <w:left w:val="single" w:sz="6" w:space="0" w:color="auto"/>
              <w:bottom w:val="single" w:sz="4" w:space="0" w:color="auto"/>
              <w:right w:val="single" w:sz="4" w:space="0" w:color="auto"/>
            </w:tcBorders>
            <w:shd w:val="clear" w:color="auto" w:fill="auto"/>
            <w:tcMar>
              <w:top w:w="60" w:type="dxa"/>
              <w:left w:w="60" w:type="dxa"/>
              <w:bottom w:w="60" w:type="dxa"/>
              <w:right w:w="60" w:type="dxa"/>
            </w:tcMar>
            <w:hideMark/>
          </w:tcPr>
          <w:p w14:paraId="76C4608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6 </w:t>
            </w:r>
          </w:p>
        </w:tc>
      </w:tr>
    </w:tbl>
    <w:p w14:paraId="139CF087"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p>
    <w:p w14:paraId="06C42E55"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p>
    <w:p w14:paraId="2F322AB4"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4.</w:t>
      </w:r>
      <w:r w:rsidRPr="00EB4D9C">
        <w:rPr>
          <w:rFonts w:ascii="Times New Roman" w:eastAsia="Calibri" w:hAnsi="Times New Roman" w:cs="Times New Roman"/>
          <w:sz w:val="24"/>
          <w:szCs w:val="24"/>
          <w:lang w:val="ro-RO" w:eastAsia="ro-RO"/>
        </w:rPr>
        <w:t xml:space="preserve"> Pentru profesor universitar, cercetator stiintific I si abilitare, trebuie indeplinita una din urmatoarele conditii: </w:t>
      </w:r>
    </w:p>
    <w:p w14:paraId="329CFB3B"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a)</w:t>
      </w:r>
      <w:r w:rsidRPr="00EB4D9C">
        <w:rPr>
          <w:rFonts w:ascii="Times New Roman" w:eastAsia="Calibri" w:hAnsi="Times New Roman" w:cs="Times New Roman"/>
          <w:sz w:val="24"/>
          <w:szCs w:val="24"/>
          <w:lang w:val="ro-RO" w:eastAsia="ro-RO"/>
        </w:rPr>
        <w:t xml:space="preserve"> din cele maximum 10 articole, candidatul trebuie sa fie autor sau coautor a cel putin doua articole publicate in reviste cotate ISI cu scor absolut de influenta (AIS) mai mare decat 0,15; </w:t>
      </w:r>
    </w:p>
    <w:p w14:paraId="4B5ED6FB"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b)</w:t>
      </w:r>
      <w:r w:rsidRPr="00EB4D9C">
        <w:rPr>
          <w:rFonts w:ascii="Times New Roman" w:eastAsia="Calibri" w:hAnsi="Times New Roman" w:cs="Times New Roman"/>
          <w:sz w:val="24"/>
          <w:szCs w:val="24"/>
          <w:lang w:val="ro-RO" w:eastAsia="ro-RO"/>
        </w:rPr>
        <w:t xml:space="preserve"> sa fi castigat in competitii nationale sau internationale cel putin 2 proiecte/granturi de cercetare, cu exceptia proiectelor finantate prin programe operationale de tip POS-DRU, POS-CEE sau similare, dintre care unul in calitate de director de proiect sau responsabil partener; </w:t>
      </w:r>
    </w:p>
    <w:p w14:paraId="106A3F24"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c)</w:t>
      </w:r>
      <w:r w:rsidRPr="00EB4D9C">
        <w:rPr>
          <w:rFonts w:ascii="Times New Roman" w:eastAsia="Calibri" w:hAnsi="Times New Roman" w:cs="Times New Roman"/>
          <w:sz w:val="24"/>
          <w:szCs w:val="24"/>
          <w:lang w:val="ro-RO" w:eastAsia="ro-RO"/>
        </w:rPr>
        <w:t xml:space="preserve"> un articol de la punctul a) si un grant de la punctul b) in calitate de director. </w:t>
      </w:r>
    </w:p>
    <w:p w14:paraId="57050764"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Pentru conferentiar universitar, cercetator stiintific II trebuie indeplinita una din urmatoarele conditii: </w:t>
      </w:r>
    </w:p>
    <w:p w14:paraId="76F973D2"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a)</w:t>
      </w:r>
      <w:r w:rsidRPr="00EB4D9C">
        <w:rPr>
          <w:rFonts w:ascii="Times New Roman" w:eastAsia="Calibri" w:hAnsi="Times New Roman" w:cs="Times New Roman"/>
          <w:sz w:val="24"/>
          <w:szCs w:val="24"/>
          <w:lang w:val="ro-RO" w:eastAsia="ro-RO"/>
        </w:rPr>
        <w:t xml:space="preserve"> din cele maximum 10 articole, candidatul trebuie sa fie autor sau coautor a cel putin un articol publicat in reviste cotate ISI cu scor absolut de influenta (AIS) mai mare decat 0,15; </w:t>
      </w:r>
    </w:p>
    <w:p w14:paraId="5ADD4017"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b)</w:t>
      </w:r>
      <w:r w:rsidRPr="00EB4D9C">
        <w:rPr>
          <w:rFonts w:ascii="Times New Roman" w:eastAsia="Calibri" w:hAnsi="Times New Roman" w:cs="Times New Roman"/>
          <w:sz w:val="24"/>
          <w:szCs w:val="24"/>
          <w:lang w:val="ro-RO" w:eastAsia="ro-RO"/>
        </w:rPr>
        <w:t xml:space="preserve"> sa fi fost director/responsabil partener/membru intr-un proiect/grant de cercetare castigat in competitii nationale sau internationale, cu exceptia proiectelor finantate prin programe operationale de tip POS-DRU, POS-CEE sau similare. </w:t>
      </w:r>
    </w:p>
    <w:p w14:paraId="74F0957C"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5.</w:t>
      </w:r>
      <w:r w:rsidRPr="00EB4D9C">
        <w:rPr>
          <w:rFonts w:ascii="Times New Roman" w:eastAsia="Calibri" w:hAnsi="Times New Roman" w:cs="Times New Roman"/>
          <w:sz w:val="24"/>
          <w:szCs w:val="24"/>
          <w:lang w:val="ro-RO" w:eastAsia="ro-RO"/>
        </w:rPr>
        <w:t xml:space="preserve"> Candidatul pentru titlul de profesor, CSI si abilitare trebuie sa aiba un numar minim de 4 articole ISI cu AIS nenul din care minim 2 din categoriile Core Economics si/sau Infoeconomics, respectiv pentru Conferentiar, CSII minim 2 articole ISI cu AIS nenul din care 1 din categoriile Core Economics si/sau Infoeconomics. </w:t>
      </w:r>
    </w:p>
    <w:p w14:paraId="4CA39BCD"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6.</w:t>
      </w:r>
      <w:r w:rsidRPr="00EB4D9C">
        <w:rPr>
          <w:rFonts w:ascii="Times New Roman" w:eastAsia="Calibri" w:hAnsi="Times New Roman" w:cs="Times New Roman"/>
          <w:sz w:val="24"/>
          <w:szCs w:val="24"/>
          <w:lang w:val="ro-RO" w:eastAsia="ro-RO"/>
        </w:rPr>
        <w:t xml:space="preserve"> Numarul de autori luat in calcul (N) se refera doar la cei cu afiliere la institutiile de invatamant si cercetare din Romania. </w:t>
      </w:r>
    </w:p>
    <w:p w14:paraId="3B9CD4B9"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7.</w:t>
      </w:r>
      <w:r w:rsidRPr="00EB4D9C">
        <w:rPr>
          <w:rFonts w:ascii="Times New Roman" w:eastAsia="Calibri" w:hAnsi="Times New Roman" w:cs="Times New Roman"/>
          <w:sz w:val="24"/>
          <w:szCs w:val="24"/>
          <w:lang w:val="ro-RO" w:eastAsia="ro-RO"/>
        </w:rPr>
        <w:t xml:space="preserve"> Valorile minime ale punctajelor pentru participarea la concursurile pentru ocuparea functiilor si obtinerea titlurilor didactice si stiintifice si acordarea atestatului de abilitare sunt urmatoarele: </w:t>
      </w:r>
    </w:p>
    <w:p w14:paraId="42D4070E"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xml:space="preserve">    </w:t>
      </w:r>
    </w:p>
    <w:tbl>
      <w:tblPr>
        <w:tblW w:w="642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600"/>
        <w:gridCol w:w="2910"/>
        <w:gridCol w:w="2910"/>
      </w:tblGrid>
      <w:tr w:rsidR="00531408" w:rsidRPr="00D1041D" w14:paraId="7E27EF1B" w14:textId="77777777" w:rsidTr="00531408">
        <w:trPr>
          <w:trHeight w:val="15"/>
          <w:jc w:val="center"/>
        </w:trPr>
        <w:tc>
          <w:tcPr>
            <w:tcW w:w="0" w:type="auto"/>
            <w:tcBorders>
              <w:top w:val="single" w:sz="4" w:space="0" w:color="auto"/>
              <w:left w:val="single" w:sz="4" w:space="0" w:color="auto"/>
              <w:bottom w:val="single" w:sz="6" w:space="0" w:color="auto"/>
              <w:right w:val="single" w:sz="6" w:space="0" w:color="auto"/>
            </w:tcBorders>
            <w:shd w:val="clear" w:color="auto" w:fill="auto"/>
            <w:vAlign w:val="center"/>
            <w:hideMark/>
          </w:tcPr>
          <w:p w14:paraId="5B1F8019"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c>
          <w:tcPr>
            <w:tcW w:w="0" w:type="auto"/>
            <w:tcBorders>
              <w:top w:val="single" w:sz="4" w:space="0" w:color="auto"/>
              <w:left w:val="single" w:sz="6" w:space="0" w:color="auto"/>
              <w:bottom w:val="single" w:sz="6" w:space="0" w:color="auto"/>
              <w:right w:val="single" w:sz="6" w:space="0" w:color="auto"/>
            </w:tcBorders>
            <w:shd w:val="clear" w:color="auto" w:fill="auto"/>
            <w:tcMar>
              <w:top w:w="15" w:type="dxa"/>
              <w:left w:w="15" w:type="dxa"/>
              <w:bottom w:w="15" w:type="dxa"/>
              <w:right w:w="15" w:type="dxa"/>
            </w:tcMar>
            <w:vAlign w:val="center"/>
            <w:hideMark/>
          </w:tcPr>
          <w:p w14:paraId="62821B04"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c>
          <w:tcPr>
            <w:tcW w:w="0" w:type="auto"/>
            <w:tcBorders>
              <w:top w:val="single" w:sz="4" w:space="0" w:color="auto"/>
              <w:left w:val="single" w:sz="6" w:space="0" w:color="auto"/>
              <w:bottom w:val="single" w:sz="6" w:space="0" w:color="auto"/>
              <w:right w:val="single" w:sz="4" w:space="0" w:color="auto"/>
            </w:tcBorders>
            <w:shd w:val="clear" w:color="auto" w:fill="auto"/>
            <w:tcMar>
              <w:top w:w="15" w:type="dxa"/>
              <w:left w:w="15" w:type="dxa"/>
              <w:bottom w:w="15" w:type="dxa"/>
              <w:right w:w="15" w:type="dxa"/>
            </w:tcMar>
            <w:vAlign w:val="center"/>
            <w:hideMark/>
          </w:tcPr>
          <w:p w14:paraId="345363C9"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r>
      <w:tr w:rsidR="00531408" w:rsidRPr="00D1041D" w14:paraId="77A83B9D" w14:textId="77777777" w:rsidTr="00D1041D">
        <w:trPr>
          <w:trHeight w:val="41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D0CDDE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91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vAlign w:val="center"/>
            <w:hideMark/>
          </w:tcPr>
          <w:p w14:paraId="51A929B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Conferentiar universitar, Cercetator stiintific II </w:t>
            </w:r>
          </w:p>
        </w:tc>
        <w:tc>
          <w:tcPr>
            <w:tcW w:w="291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vAlign w:val="center"/>
            <w:hideMark/>
          </w:tcPr>
          <w:p w14:paraId="61B1A8D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Profesor universitar, Cercetator stiintific I, Abilitare </w:t>
            </w:r>
          </w:p>
        </w:tc>
      </w:tr>
      <w:tr w:rsidR="00531408" w:rsidRPr="00EB4D9C" w14:paraId="0B6543CF" w14:textId="77777777" w:rsidTr="00D1041D">
        <w:trPr>
          <w:trHeight w:val="149"/>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0C03F69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91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vAlign w:val="center"/>
            <w:hideMark/>
          </w:tcPr>
          <w:p w14:paraId="0F18B33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S ≥ 1,5 </w:t>
            </w:r>
          </w:p>
        </w:tc>
        <w:tc>
          <w:tcPr>
            <w:tcW w:w="291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vAlign w:val="center"/>
            <w:hideMark/>
          </w:tcPr>
          <w:p w14:paraId="419EFD3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S ≥ 4 </w:t>
            </w:r>
          </w:p>
        </w:tc>
      </w:tr>
      <w:tr w:rsidR="00531408" w:rsidRPr="00EB4D9C" w14:paraId="6A0E9406" w14:textId="77777777" w:rsidTr="00D1041D">
        <w:trPr>
          <w:trHeight w:val="124"/>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6E7165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910"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vAlign w:val="center"/>
            <w:hideMark/>
          </w:tcPr>
          <w:p w14:paraId="2A51060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P ≥ 0,75 </w:t>
            </w:r>
          </w:p>
        </w:tc>
        <w:tc>
          <w:tcPr>
            <w:tcW w:w="291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vAlign w:val="center"/>
            <w:hideMark/>
          </w:tcPr>
          <w:p w14:paraId="016064F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 xml:space="preserve">P ≥ 2 </w:t>
            </w:r>
          </w:p>
        </w:tc>
      </w:tr>
      <w:tr w:rsidR="00531408" w:rsidRPr="00EB4D9C" w14:paraId="04C3411B" w14:textId="77777777" w:rsidTr="00D1041D">
        <w:trPr>
          <w:trHeight w:val="215"/>
          <w:jc w:val="center"/>
        </w:trPr>
        <w:tc>
          <w:tcPr>
            <w:tcW w:w="0" w:type="auto"/>
            <w:tcBorders>
              <w:top w:val="single" w:sz="6" w:space="0" w:color="auto"/>
              <w:left w:val="single" w:sz="4" w:space="0" w:color="auto"/>
              <w:bottom w:val="single" w:sz="4" w:space="0" w:color="auto"/>
              <w:right w:val="single" w:sz="6" w:space="0" w:color="auto"/>
            </w:tcBorders>
            <w:shd w:val="clear" w:color="auto" w:fill="auto"/>
            <w:vAlign w:val="center"/>
            <w:hideMark/>
          </w:tcPr>
          <w:p w14:paraId="4C5195C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910" w:type="dxa"/>
            <w:tcBorders>
              <w:top w:val="single" w:sz="6" w:space="0" w:color="auto"/>
              <w:left w:val="single" w:sz="6" w:space="0" w:color="auto"/>
              <w:bottom w:val="single" w:sz="4" w:space="0" w:color="auto"/>
              <w:right w:val="single" w:sz="6" w:space="0" w:color="auto"/>
            </w:tcBorders>
            <w:shd w:val="clear" w:color="auto" w:fill="auto"/>
            <w:tcMar>
              <w:top w:w="60" w:type="dxa"/>
              <w:left w:w="60" w:type="dxa"/>
              <w:bottom w:w="60" w:type="dxa"/>
              <w:right w:w="60" w:type="dxa"/>
            </w:tcMar>
            <w:vAlign w:val="center"/>
            <w:hideMark/>
          </w:tcPr>
          <w:p w14:paraId="70EBD24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C ≥ 0,5</w:t>
            </w:r>
          </w:p>
        </w:tc>
        <w:tc>
          <w:tcPr>
            <w:tcW w:w="2910" w:type="dxa"/>
            <w:tcBorders>
              <w:top w:val="single" w:sz="6" w:space="0" w:color="auto"/>
              <w:left w:val="single" w:sz="6" w:space="0" w:color="auto"/>
              <w:bottom w:val="single" w:sz="4" w:space="0" w:color="auto"/>
              <w:right w:val="single" w:sz="4" w:space="0" w:color="auto"/>
            </w:tcBorders>
            <w:shd w:val="clear" w:color="auto" w:fill="auto"/>
            <w:tcMar>
              <w:top w:w="60" w:type="dxa"/>
              <w:left w:w="60" w:type="dxa"/>
              <w:bottom w:w="60" w:type="dxa"/>
              <w:right w:w="60" w:type="dxa"/>
            </w:tcMar>
            <w:vAlign w:val="center"/>
            <w:hideMark/>
          </w:tcPr>
          <w:p w14:paraId="21EFBA1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C ≥ 1,2</w:t>
            </w:r>
          </w:p>
        </w:tc>
      </w:tr>
    </w:tbl>
    <w:p w14:paraId="51A54B20"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w:t>
      </w:r>
    </w:p>
    <w:p w14:paraId="4D3FEBCE"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p>
    <w:p w14:paraId="28462E3B" w14:textId="77777777" w:rsidR="00531408" w:rsidRPr="00EB4D9C" w:rsidRDefault="00531408" w:rsidP="00531408">
      <w:pPr>
        <w:spacing w:after="0" w:line="240" w:lineRule="auto"/>
        <w:jc w:val="right"/>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xml:space="preserve">   ANEXA Nr. 1 </w:t>
      </w:r>
    </w:p>
    <w:p w14:paraId="27685298" w14:textId="41B00838" w:rsidR="00531408" w:rsidRPr="00EB4D9C" w:rsidRDefault="00531408" w:rsidP="00531408">
      <w:pPr>
        <w:spacing w:after="0" w:line="240" w:lineRule="auto"/>
        <w:rPr>
          <w:rFonts w:ascii="Times New Roman" w:eastAsia="Calibri" w:hAnsi="Times New Roman" w:cs="Times New Roman"/>
          <w:sz w:val="24"/>
          <w:szCs w:val="24"/>
          <w:lang w:val="ro-RO" w:eastAsia="ro-RO"/>
        </w:rPr>
      </w:pPr>
    </w:p>
    <w:p w14:paraId="68355DCB" w14:textId="77777777" w:rsidR="00531408" w:rsidRPr="00EB4D9C" w:rsidRDefault="00531408" w:rsidP="00531408">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b/>
          <w:sz w:val="24"/>
          <w:szCs w:val="24"/>
          <w:lang w:val="ro-RO" w:eastAsia="ro-RO"/>
        </w:rPr>
        <w:t>Lista edituri de prestigiu international</w:t>
      </w:r>
    </w:p>
    <w:p w14:paraId="04517802"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xml:space="preserve">    </w:t>
      </w:r>
    </w:p>
    <w:tbl>
      <w:tblPr>
        <w:tblW w:w="5415"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19"/>
        <w:gridCol w:w="1801"/>
        <w:gridCol w:w="3595"/>
      </w:tblGrid>
      <w:tr w:rsidR="00531408" w:rsidRPr="00D1041D" w14:paraId="3978D172" w14:textId="77777777" w:rsidTr="00531408">
        <w:trPr>
          <w:trHeight w:val="15"/>
          <w:jc w:val="center"/>
        </w:trPr>
        <w:tc>
          <w:tcPr>
            <w:tcW w:w="0" w:type="auto"/>
            <w:tcBorders>
              <w:top w:val="single" w:sz="4" w:space="0" w:color="auto"/>
              <w:left w:val="single" w:sz="4" w:space="0" w:color="auto"/>
              <w:bottom w:val="single" w:sz="6" w:space="0" w:color="auto"/>
              <w:right w:val="single" w:sz="6" w:space="0" w:color="auto"/>
            </w:tcBorders>
            <w:shd w:val="clear" w:color="auto" w:fill="auto"/>
            <w:vAlign w:val="center"/>
            <w:hideMark/>
          </w:tcPr>
          <w:p w14:paraId="44759701"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c>
          <w:tcPr>
            <w:tcW w:w="0" w:type="auto"/>
            <w:tcBorders>
              <w:top w:val="single" w:sz="4" w:space="0" w:color="auto"/>
              <w:left w:val="single" w:sz="6" w:space="0" w:color="auto"/>
              <w:bottom w:val="single" w:sz="6" w:space="0" w:color="auto"/>
              <w:right w:val="single" w:sz="6" w:space="0" w:color="auto"/>
            </w:tcBorders>
            <w:shd w:val="clear" w:color="auto" w:fill="auto"/>
            <w:tcMar>
              <w:top w:w="15" w:type="dxa"/>
              <w:left w:w="15" w:type="dxa"/>
              <w:bottom w:w="15" w:type="dxa"/>
              <w:right w:w="15" w:type="dxa"/>
            </w:tcMar>
            <w:vAlign w:val="center"/>
            <w:hideMark/>
          </w:tcPr>
          <w:p w14:paraId="6E2ED6A1"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c>
          <w:tcPr>
            <w:tcW w:w="0" w:type="auto"/>
            <w:tcBorders>
              <w:top w:val="single" w:sz="4" w:space="0" w:color="auto"/>
              <w:left w:val="single" w:sz="6" w:space="0" w:color="auto"/>
              <w:bottom w:val="single" w:sz="6" w:space="0" w:color="auto"/>
              <w:right w:val="single" w:sz="4" w:space="0" w:color="auto"/>
            </w:tcBorders>
            <w:shd w:val="clear" w:color="auto" w:fill="auto"/>
            <w:tcMar>
              <w:top w:w="15" w:type="dxa"/>
              <w:left w:w="15" w:type="dxa"/>
              <w:bottom w:w="15" w:type="dxa"/>
              <w:right w:w="15" w:type="dxa"/>
            </w:tcMar>
            <w:vAlign w:val="center"/>
            <w:hideMark/>
          </w:tcPr>
          <w:p w14:paraId="15ECD374" w14:textId="77777777" w:rsidR="00531408" w:rsidRPr="00EB4D9C" w:rsidRDefault="00531408" w:rsidP="00531408">
            <w:pPr>
              <w:spacing w:after="0" w:line="240" w:lineRule="auto"/>
              <w:rPr>
                <w:rFonts w:ascii="Times New Roman" w:eastAsia="Times New Roman" w:hAnsi="Times New Roman" w:cs="Times New Roman"/>
                <w:sz w:val="2"/>
                <w:szCs w:val="24"/>
                <w:lang w:val="ro-RO"/>
              </w:rPr>
            </w:pPr>
          </w:p>
        </w:tc>
      </w:tr>
      <w:tr w:rsidR="00531408" w:rsidRPr="00EB4D9C" w14:paraId="05369E25"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B07E71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vAlign w:val="center"/>
            <w:hideMark/>
          </w:tcPr>
          <w:p w14:paraId="293A488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Nr. Crt.</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vAlign w:val="center"/>
            <w:hideMark/>
          </w:tcPr>
          <w:p w14:paraId="3BFD732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Denumire Editura</w:t>
            </w:r>
          </w:p>
        </w:tc>
      </w:tr>
      <w:tr w:rsidR="00531408" w:rsidRPr="00EB4D9C" w14:paraId="64548291"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1B5DAD2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3C8CED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79B3085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Academic Press</w:t>
            </w:r>
          </w:p>
        </w:tc>
      </w:tr>
      <w:tr w:rsidR="00531408" w:rsidRPr="00EB4D9C" w14:paraId="61ACAECB"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1921EA1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51E400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348B5E4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Addison Wesley</w:t>
            </w:r>
          </w:p>
        </w:tc>
      </w:tr>
      <w:tr w:rsidR="00531408" w:rsidRPr="00EB4D9C" w14:paraId="24F96DF0"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38BA9C4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6A0942C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053ABF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Allen and Unwin</w:t>
            </w:r>
          </w:p>
        </w:tc>
      </w:tr>
      <w:tr w:rsidR="00531408" w:rsidRPr="00EB4D9C" w14:paraId="69E18830"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0FFB5B0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8E0887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18E0246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Blackwell</w:t>
            </w:r>
          </w:p>
        </w:tc>
      </w:tr>
      <w:tr w:rsidR="00531408" w:rsidRPr="00EB4D9C" w14:paraId="0D190E05"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0C32948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0B79830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5</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FA5221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Brookings Institution</w:t>
            </w:r>
          </w:p>
        </w:tc>
      </w:tr>
      <w:tr w:rsidR="00531408" w:rsidRPr="00EB4D9C" w14:paraId="1D567517"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153B848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2756DC3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6</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A4A3EC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Cambridge University Press</w:t>
            </w:r>
          </w:p>
        </w:tc>
      </w:tr>
      <w:tr w:rsidR="00531408" w:rsidRPr="00EB4D9C" w14:paraId="5BC55A7B"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18D6BA5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00B6696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7</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70F756A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Columbia University Press</w:t>
            </w:r>
          </w:p>
        </w:tc>
      </w:tr>
      <w:tr w:rsidR="00531408" w:rsidRPr="00EB4D9C" w14:paraId="605B771D"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3D2CFD1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01F573F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8</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06E3E5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Cornell University Press</w:t>
            </w:r>
          </w:p>
        </w:tc>
      </w:tr>
      <w:tr w:rsidR="00531408" w:rsidRPr="00EB4D9C" w14:paraId="65893A2E"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FF571A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615A62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9</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3794E10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CRC Press</w:t>
            </w:r>
          </w:p>
        </w:tc>
      </w:tr>
      <w:tr w:rsidR="00531408" w:rsidRPr="00EB4D9C" w14:paraId="5991F5A2"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C89EDD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276705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10</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4C01FD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Duke University Press</w:t>
            </w:r>
          </w:p>
        </w:tc>
      </w:tr>
      <w:tr w:rsidR="00531408" w:rsidRPr="00EB4D9C" w14:paraId="790AE8E7"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F893E1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5F1FC3F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11</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60AD726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Edward Elgar</w:t>
            </w:r>
          </w:p>
        </w:tc>
      </w:tr>
      <w:tr w:rsidR="00531408" w:rsidRPr="00EB4D9C" w14:paraId="5FD76590"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3295E00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AC12F8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12</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204A5CD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Elsevier</w:t>
            </w:r>
          </w:p>
        </w:tc>
      </w:tr>
      <w:tr w:rsidR="00531408" w:rsidRPr="00EB4D9C" w14:paraId="7EF3687C"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560228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419470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13</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8C66A9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Emerald Group</w:t>
            </w:r>
          </w:p>
        </w:tc>
      </w:tr>
      <w:tr w:rsidR="00531408" w:rsidRPr="00EB4D9C" w14:paraId="58B12A25"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AFC4A2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BB532E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14</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116E8A0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Harper Collins</w:t>
            </w:r>
          </w:p>
        </w:tc>
      </w:tr>
      <w:tr w:rsidR="00531408" w:rsidRPr="00EB4D9C" w14:paraId="4CCD546A"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1FAAA8D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11CA41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15</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72D0BC1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Harvard University Press</w:t>
            </w:r>
          </w:p>
        </w:tc>
      </w:tr>
      <w:tr w:rsidR="00531408" w:rsidRPr="00EB4D9C" w14:paraId="016C0C62"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C2C430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914E35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16</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162ABF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IEEE Computer Society</w:t>
            </w:r>
          </w:p>
        </w:tc>
      </w:tr>
      <w:tr w:rsidR="00531408" w:rsidRPr="00EB4D9C" w14:paraId="3FA6FEF0"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923C36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5C0CEC7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17</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76D760B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Indiana University Press</w:t>
            </w:r>
          </w:p>
        </w:tc>
      </w:tr>
      <w:tr w:rsidR="00531408" w:rsidRPr="00EB4D9C" w14:paraId="749D5DE3"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048F13B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FF4BEE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18</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6B4C992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IOS Press</w:t>
            </w:r>
          </w:p>
        </w:tc>
      </w:tr>
      <w:tr w:rsidR="00531408" w:rsidRPr="00EB4D9C" w14:paraId="15CA12D4"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427C81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535347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19</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35298B1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John Wiley &amp; Sons</w:t>
            </w:r>
          </w:p>
        </w:tc>
      </w:tr>
      <w:tr w:rsidR="00531408" w:rsidRPr="00EB4D9C" w14:paraId="0AB89548"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0441133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F8A709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20</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D0EC56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Johns Hopkins University Press</w:t>
            </w:r>
          </w:p>
        </w:tc>
      </w:tr>
      <w:tr w:rsidR="00531408" w:rsidRPr="00EB4D9C" w14:paraId="12B1E599"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643A4D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C1813C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21</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52BC08F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Kluwer Academic Press</w:t>
            </w:r>
          </w:p>
        </w:tc>
      </w:tr>
      <w:tr w:rsidR="00531408" w:rsidRPr="00EB4D9C" w14:paraId="34853F50"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DC1D29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FB87A38"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22</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33572E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Macmillan</w:t>
            </w:r>
          </w:p>
        </w:tc>
      </w:tr>
      <w:tr w:rsidR="00531408" w:rsidRPr="00EB4D9C" w14:paraId="4507C088"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6DAB98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00C5C3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23</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353B751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McGraw-Hill</w:t>
            </w:r>
          </w:p>
        </w:tc>
      </w:tr>
      <w:tr w:rsidR="00531408" w:rsidRPr="00EB4D9C" w14:paraId="2E53C529"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571FEB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144AB9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24</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12785B5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MIT Press</w:t>
            </w:r>
          </w:p>
        </w:tc>
      </w:tr>
      <w:tr w:rsidR="00531408" w:rsidRPr="00EB4D9C" w14:paraId="3C234D1D"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EBF791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295D80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25</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798D488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New York University Press</w:t>
            </w:r>
          </w:p>
        </w:tc>
      </w:tr>
      <w:tr w:rsidR="00531408" w:rsidRPr="00EB4D9C" w14:paraId="347124A0"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315219B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5B0721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26</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D14DD0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North Holland</w:t>
            </w:r>
          </w:p>
        </w:tc>
      </w:tr>
      <w:tr w:rsidR="00531408" w:rsidRPr="00EB4D9C" w14:paraId="1EA2B23F"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396CCF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B42EEF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27</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51D6205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Oxford University Press</w:t>
            </w:r>
          </w:p>
        </w:tc>
      </w:tr>
      <w:tr w:rsidR="00531408" w:rsidRPr="00EB4D9C" w14:paraId="7AC89E87"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29CE72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85D0CA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28</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64BB26B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Palgrave Macmillan</w:t>
            </w:r>
          </w:p>
        </w:tc>
      </w:tr>
      <w:tr w:rsidR="00531408" w:rsidRPr="00EB4D9C" w14:paraId="51D0173C"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D76AAC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C81CF4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29</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2AF9F24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Chapman &amp; Hall</w:t>
            </w:r>
          </w:p>
        </w:tc>
      </w:tr>
      <w:tr w:rsidR="00531408" w:rsidRPr="00EB4D9C" w14:paraId="72446505"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37182E4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5B4B06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30</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6FDFA83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Pearson Education</w:t>
            </w:r>
          </w:p>
        </w:tc>
      </w:tr>
      <w:tr w:rsidR="00531408" w:rsidRPr="00EB4D9C" w14:paraId="365E7E89"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4E46F8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0A97212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31</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62DF94D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Prentice Hall</w:t>
            </w:r>
          </w:p>
        </w:tc>
      </w:tr>
      <w:tr w:rsidR="00531408" w:rsidRPr="00EB4D9C" w14:paraId="6CE93B82"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229139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5CE1DFD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32</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6056618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Presses Universitaires de France</w:t>
            </w:r>
          </w:p>
        </w:tc>
      </w:tr>
      <w:tr w:rsidR="00531408" w:rsidRPr="00EB4D9C" w14:paraId="1B3036E3"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A9CC98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BEC686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33</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376E3D3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Princeton University Press</w:t>
            </w:r>
          </w:p>
        </w:tc>
      </w:tr>
      <w:tr w:rsidR="00531408" w:rsidRPr="00EB4D9C" w14:paraId="0F877FEE"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3B6614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26BDDCB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34</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5CC8699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Routledge</w:t>
            </w:r>
          </w:p>
        </w:tc>
      </w:tr>
      <w:tr w:rsidR="00531408" w:rsidRPr="00EB4D9C" w14:paraId="64299890"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C43782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2365F7F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35</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19E7941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Rutgers University Press</w:t>
            </w:r>
          </w:p>
        </w:tc>
      </w:tr>
      <w:tr w:rsidR="00531408" w:rsidRPr="00EB4D9C" w14:paraId="5A19C917"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ACEB47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56EDFF23"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36</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361CD9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Sage</w:t>
            </w:r>
          </w:p>
        </w:tc>
      </w:tr>
      <w:tr w:rsidR="00531408" w:rsidRPr="00EB4D9C" w14:paraId="755BDBEA"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A44550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A7E563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37</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7BBF4F8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Springer</w:t>
            </w:r>
          </w:p>
        </w:tc>
      </w:tr>
      <w:tr w:rsidR="00531408" w:rsidRPr="00EB4D9C" w14:paraId="674B71D4"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0109E6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89A0C7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38</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8DD27C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Stanford University Press</w:t>
            </w:r>
          </w:p>
        </w:tc>
      </w:tr>
      <w:tr w:rsidR="00531408" w:rsidRPr="00EB4D9C" w14:paraId="1C9C3493"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545AB3D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6B3546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39</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18B96D2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Taylor &amp; Francis Group</w:t>
            </w:r>
          </w:p>
        </w:tc>
      </w:tr>
      <w:tr w:rsidR="00531408" w:rsidRPr="00EB4D9C" w14:paraId="20762225"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F99BDF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819D9B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40</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52C3112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University of California Press</w:t>
            </w:r>
          </w:p>
        </w:tc>
      </w:tr>
      <w:tr w:rsidR="00531408" w:rsidRPr="00EB4D9C" w14:paraId="517DD7D2"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F08AD85"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3AF5BD7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41</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0072DC66"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University of Chicago Press</w:t>
            </w:r>
          </w:p>
        </w:tc>
      </w:tr>
      <w:tr w:rsidR="00531408" w:rsidRPr="00EB4D9C" w14:paraId="07A78BB8"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3CD77E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5C7E558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42</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75A2F54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Wiley-Blackwell</w:t>
            </w:r>
          </w:p>
        </w:tc>
      </w:tr>
      <w:tr w:rsidR="00531408" w:rsidRPr="00EB4D9C" w14:paraId="137BBCE1"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1A7C1D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5BC5726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43</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0C2FD4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Wiley</w:t>
            </w:r>
          </w:p>
        </w:tc>
      </w:tr>
      <w:tr w:rsidR="00531408" w:rsidRPr="00EB4D9C" w14:paraId="50C698AB"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0D09B1A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7F1D43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44</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23676627"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World Scientific</w:t>
            </w:r>
          </w:p>
        </w:tc>
      </w:tr>
      <w:tr w:rsidR="00531408" w:rsidRPr="00EB4D9C" w14:paraId="233E319C"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6DDBC24B"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22B99FD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45</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46361130"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Yale University Press</w:t>
            </w:r>
          </w:p>
        </w:tc>
      </w:tr>
      <w:tr w:rsidR="00531408" w:rsidRPr="00EB4D9C" w14:paraId="7539F1E5"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2401F8F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AB9575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46</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3358EAF1"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Vienna University Press</w:t>
            </w:r>
          </w:p>
        </w:tc>
      </w:tr>
      <w:tr w:rsidR="00531408" w:rsidRPr="00EB4D9C" w14:paraId="2C38D839"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4B01CFEF"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1F92D37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47</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5EC7A604"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Economica</w:t>
            </w:r>
          </w:p>
        </w:tc>
      </w:tr>
      <w:tr w:rsidR="00531408" w:rsidRPr="00EB4D9C" w14:paraId="5390B8FD"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1BCBC459"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7338424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48</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5054781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Dunod</w:t>
            </w:r>
          </w:p>
        </w:tc>
      </w:tr>
      <w:tr w:rsidR="00531408" w:rsidRPr="00EB4D9C" w14:paraId="1535D957" w14:textId="77777777" w:rsidTr="00D1041D">
        <w:trPr>
          <w:trHeight w:val="170"/>
          <w:jc w:val="center"/>
        </w:trPr>
        <w:tc>
          <w:tcPr>
            <w:tcW w:w="0" w:type="auto"/>
            <w:tcBorders>
              <w:top w:val="single" w:sz="6" w:space="0" w:color="auto"/>
              <w:left w:val="single" w:sz="4" w:space="0" w:color="auto"/>
              <w:bottom w:val="single" w:sz="6" w:space="0" w:color="auto"/>
              <w:right w:val="single" w:sz="6" w:space="0" w:color="auto"/>
            </w:tcBorders>
            <w:shd w:val="clear" w:color="auto" w:fill="auto"/>
            <w:vAlign w:val="center"/>
            <w:hideMark/>
          </w:tcPr>
          <w:p w14:paraId="7215B48C"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6" w:space="0" w:color="auto"/>
              <w:right w:val="single" w:sz="6" w:space="0" w:color="auto"/>
            </w:tcBorders>
            <w:shd w:val="clear" w:color="auto" w:fill="auto"/>
            <w:tcMar>
              <w:top w:w="60" w:type="dxa"/>
              <w:left w:w="60" w:type="dxa"/>
              <w:bottom w:w="60" w:type="dxa"/>
              <w:right w:w="60" w:type="dxa"/>
            </w:tcMar>
            <w:hideMark/>
          </w:tcPr>
          <w:p w14:paraId="45BC5B9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49</w:t>
            </w:r>
          </w:p>
        </w:tc>
        <w:tc>
          <w:tcPr>
            <w:tcW w:w="4680" w:type="dxa"/>
            <w:tcBorders>
              <w:top w:val="single" w:sz="6" w:space="0" w:color="auto"/>
              <w:left w:val="single" w:sz="6" w:space="0" w:color="auto"/>
              <w:bottom w:val="single" w:sz="6" w:space="0" w:color="auto"/>
              <w:right w:val="single" w:sz="4" w:space="0" w:color="auto"/>
            </w:tcBorders>
            <w:shd w:val="clear" w:color="auto" w:fill="auto"/>
            <w:tcMar>
              <w:top w:w="60" w:type="dxa"/>
              <w:left w:w="60" w:type="dxa"/>
              <w:bottom w:w="60" w:type="dxa"/>
              <w:right w:w="60" w:type="dxa"/>
            </w:tcMar>
            <w:hideMark/>
          </w:tcPr>
          <w:p w14:paraId="66138082"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Les Edition d'Organisation</w:t>
            </w:r>
          </w:p>
        </w:tc>
      </w:tr>
      <w:tr w:rsidR="00531408" w:rsidRPr="00EB4D9C" w14:paraId="56710C9C" w14:textId="77777777" w:rsidTr="00D1041D">
        <w:trPr>
          <w:trHeight w:val="170"/>
          <w:jc w:val="center"/>
        </w:trPr>
        <w:tc>
          <w:tcPr>
            <w:tcW w:w="0" w:type="auto"/>
            <w:tcBorders>
              <w:top w:val="single" w:sz="6" w:space="0" w:color="auto"/>
              <w:left w:val="single" w:sz="4" w:space="0" w:color="auto"/>
              <w:bottom w:val="single" w:sz="4" w:space="0" w:color="auto"/>
              <w:right w:val="single" w:sz="6" w:space="0" w:color="auto"/>
            </w:tcBorders>
            <w:shd w:val="clear" w:color="auto" w:fill="auto"/>
            <w:vAlign w:val="center"/>
            <w:hideMark/>
          </w:tcPr>
          <w:p w14:paraId="4DDF977A"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p>
        </w:tc>
        <w:tc>
          <w:tcPr>
            <w:tcW w:w="2415" w:type="dxa"/>
            <w:tcBorders>
              <w:top w:val="single" w:sz="6" w:space="0" w:color="auto"/>
              <w:left w:val="single" w:sz="6" w:space="0" w:color="auto"/>
              <w:bottom w:val="single" w:sz="4" w:space="0" w:color="auto"/>
              <w:right w:val="single" w:sz="6" w:space="0" w:color="auto"/>
            </w:tcBorders>
            <w:shd w:val="clear" w:color="auto" w:fill="auto"/>
            <w:tcMar>
              <w:top w:w="60" w:type="dxa"/>
              <w:left w:w="60" w:type="dxa"/>
              <w:bottom w:w="60" w:type="dxa"/>
              <w:right w:w="60" w:type="dxa"/>
            </w:tcMar>
            <w:hideMark/>
          </w:tcPr>
          <w:p w14:paraId="15C2F7FE"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50</w:t>
            </w:r>
          </w:p>
        </w:tc>
        <w:tc>
          <w:tcPr>
            <w:tcW w:w="4680" w:type="dxa"/>
            <w:tcBorders>
              <w:top w:val="single" w:sz="6" w:space="0" w:color="auto"/>
              <w:left w:val="single" w:sz="6" w:space="0" w:color="auto"/>
              <w:bottom w:val="single" w:sz="4" w:space="0" w:color="auto"/>
              <w:right w:val="single" w:sz="4" w:space="0" w:color="auto"/>
            </w:tcBorders>
            <w:shd w:val="clear" w:color="auto" w:fill="auto"/>
            <w:tcMar>
              <w:top w:w="60" w:type="dxa"/>
              <w:left w:w="60" w:type="dxa"/>
              <w:bottom w:w="60" w:type="dxa"/>
              <w:right w:w="60" w:type="dxa"/>
            </w:tcMar>
            <w:hideMark/>
          </w:tcPr>
          <w:p w14:paraId="73B0887D" w14:textId="77777777" w:rsidR="00531408" w:rsidRPr="00EB4D9C" w:rsidRDefault="00531408" w:rsidP="00531408">
            <w:pPr>
              <w:spacing w:after="0" w:line="240" w:lineRule="auto"/>
              <w:rPr>
                <w:rFonts w:ascii="Times New Roman" w:eastAsia="Times New Roman" w:hAnsi="Times New Roman" w:cs="Times New Roman"/>
                <w:sz w:val="24"/>
                <w:szCs w:val="24"/>
                <w:lang w:val="ro-RO"/>
              </w:rPr>
            </w:pPr>
            <w:r w:rsidRPr="00EB4D9C">
              <w:rPr>
                <w:rFonts w:ascii="Times New Roman" w:eastAsia="Times New Roman" w:hAnsi="Times New Roman" w:cs="Times New Roman"/>
                <w:sz w:val="16"/>
                <w:szCs w:val="16"/>
                <w:lang w:val="ro-RO"/>
              </w:rPr>
              <w:t>ACM Press</w:t>
            </w:r>
          </w:p>
        </w:tc>
      </w:tr>
    </w:tbl>
    <w:p w14:paraId="49FD9769" w14:textId="77777777" w:rsidR="00531408" w:rsidRPr="00EB4D9C" w:rsidRDefault="00531408" w:rsidP="00531408">
      <w:pPr>
        <w:spacing w:after="0" w:line="240" w:lineRule="auto"/>
        <w:jc w:val="right"/>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t> </w:t>
      </w:r>
    </w:p>
    <w:p w14:paraId="20A66FB6" w14:textId="77777777" w:rsidR="00531408" w:rsidRPr="00EB4D9C" w:rsidRDefault="00531408" w:rsidP="00531408">
      <w:pPr>
        <w:spacing w:after="0" w:line="240" w:lineRule="auto"/>
        <w:jc w:val="right"/>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xml:space="preserve">   ANEXA Nr. 2 </w:t>
      </w:r>
    </w:p>
    <w:p w14:paraId="3F444698" w14:textId="2B5041C9" w:rsidR="00531408" w:rsidRPr="00EB4D9C" w:rsidRDefault="00531408" w:rsidP="00D1041D">
      <w:pPr>
        <w:spacing w:after="0" w:line="240" w:lineRule="auto"/>
        <w:jc w:val="center"/>
        <w:rPr>
          <w:rFonts w:ascii="Times New Roman" w:eastAsia="Calibri" w:hAnsi="Times New Roman" w:cs="Times New Roman"/>
          <w:sz w:val="24"/>
          <w:szCs w:val="24"/>
          <w:lang w:val="ro-RO" w:eastAsia="ro-RO"/>
        </w:rPr>
      </w:pPr>
      <w:r w:rsidRPr="00EB4D9C">
        <w:rPr>
          <w:rFonts w:ascii="Times New Roman" w:eastAsia="Calibri" w:hAnsi="Times New Roman" w:cs="Times New Roman"/>
          <w:sz w:val="24"/>
          <w:szCs w:val="24"/>
          <w:lang w:val="ro-RO" w:eastAsia="ro-RO"/>
        </w:rPr>
        <w:br/>
      </w:r>
      <w:r w:rsidRPr="00EB4D9C">
        <w:rPr>
          <w:rFonts w:ascii="Times New Roman" w:eastAsia="Calibri" w:hAnsi="Times New Roman" w:cs="Times New Roman"/>
          <w:b/>
          <w:sz w:val="24"/>
          <w:szCs w:val="24"/>
          <w:lang w:val="ro-RO" w:eastAsia="ro-RO"/>
        </w:rPr>
        <w:t>Observatii privind realizarea standardelor minimale</w:t>
      </w:r>
    </w:p>
    <w:p w14:paraId="3954FD13" w14:textId="48A2DEF5" w:rsidR="00531408" w:rsidRPr="00EB4D9C" w:rsidRDefault="00531408" w:rsidP="00531408">
      <w:pPr>
        <w:spacing w:after="0" w:line="240" w:lineRule="auto"/>
        <w:rPr>
          <w:rFonts w:ascii="Times New Roman" w:eastAsia="Calibri" w:hAnsi="Times New Roman" w:cs="Times New Roman"/>
          <w:sz w:val="24"/>
          <w:szCs w:val="24"/>
          <w:lang w:val="ro-RO" w:eastAsia="ro-RO"/>
        </w:rPr>
      </w:pPr>
    </w:p>
    <w:p w14:paraId="0C7DA32A"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1.</w:t>
      </w:r>
      <w:r w:rsidRPr="00EB4D9C">
        <w:rPr>
          <w:rFonts w:ascii="Times New Roman" w:eastAsia="Calibri" w:hAnsi="Times New Roman" w:cs="Times New Roman"/>
          <w:sz w:val="24"/>
          <w:szCs w:val="24"/>
          <w:lang w:val="ro-RO" w:eastAsia="ro-RO"/>
        </w:rPr>
        <w:t xml:space="preserve"> Articole publicate in reviste indexate ISI cu scor absolut de influenta (AIS) nenul. Un articol este considerat publicat daca este identificat prin urmatoarele informatii ce vor fi preluate din ISI Web of Science Core Collection: </w:t>
      </w:r>
    </w:p>
    <w:p w14:paraId="4AE92CE4"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Lista de autori ai articolului </w:t>
      </w:r>
    </w:p>
    <w:p w14:paraId="6E6C0E3A"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Titlul articolului </w:t>
      </w:r>
    </w:p>
    <w:p w14:paraId="426ABA63"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Denumirea revistei in care apare articolul </w:t>
      </w:r>
    </w:p>
    <w:p w14:paraId="137D306C"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Volumul (numarul) revistei in care apare articolul </w:t>
      </w:r>
    </w:p>
    <w:p w14:paraId="44B76B83"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Numarul de pagini intre care este incadrat articolul in revista </w:t>
      </w:r>
    </w:p>
    <w:p w14:paraId="4BA456FB"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Data publicarii articolului </w:t>
      </w:r>
    </w:p>
    <w:p w14:paraId="7AA9C594"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ISSN-ul revistei </w:t>
      </w:r>
    </w:p>
    <w:p w14:paraId="5E0DBC45"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Accession number (WOS) </w:t>
      </w:r>
    </w:p>
    <w:p w14:paraId="4FFC867F"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w:t>
      </w:r>
      <w:r w:rsidRPr="00EB4D9C">
        <w:rPr>
          <w:rFonts w:ascii="Times New Roman" w:eastAsia="Calibri" w:hAnsi="Times New Roman" w:cs="Times New Roman"/>
          <w:sz w:val="24"/>
          <w:szCs w:val="24"/>
          <w:lang w:val="ro-RO" w:eastAsia="ro-RO"/>
        </w:rPr>
        <w:t xml:space="preserve"> Lipsa oricarei informatii dintre cele precizate anterior conduce la neluarea in considerare a articolului in stabilirea punctajelor necesare indeplinirii standardelor minime de abilitare. In ISI Web of Science Core Collection, articolul trebuie sa aiba incadrarea "article" sau "review" la rubrica "document type". </w:t>
      </w:r>
    </w:p>
    <w:p w14:paraId="25C09167" w14:textId="77777777" w:rsidR="00531408" w:rsidRPr="00EB4D9C" w:rsidRDefault="00531408" w:rsidP="00531408">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2.</w:t>
      </w:r>
      <w:r w:rsidRPr="00EB4D9C">
        <w:rPr>
          <w:rFonts w:ascii="Times New Roman" w:eastAsia="Calibri" w:hAnsi="Times New Roman" w:cs="Times New Roman"/>
          <w:sz w:val="24"/>
          <w:szCs w:val="24"/>
          <w:lang w:val="ro-RO" w:eastAsia="ro-RO"/>
        </w:rPr>
        <w:t xml:space="preserve"> Scorul absolut de influenta (AIS) luat in calcul pentru revista ISI in care este publicat un articol sau in care este citata o publicatie este, la alegerea candidatului, cel din momentul depunerii de catre candidat a dosarului de concurs sau de abilitare sau cel din anul publicarii articolului cu conditia ca Scorul absolut de influenta (AIS) al revistei in anul depunerii dosarului sa fie nenul (conform ultimului raport disponibil/cel mai recent al AIS publicat in Journal Citation Reports - Thomson Reuters (JCR). </w:t>
      </w:r>
    </w:p>
    <w:p w14:paraId="21110616" w14:textId="3D64BE33" w:rsidR="00531408" w:rsidRPr="00063270" w:rsidRDefault="00531408" w:rsidP="00D1041D">
      <w:pPr>
        <w:spacing w:after="0" w:line="240" w:lineRule="auto"/>
        <w:rPr>
          <w:rFonts w:ascii="Times New Roman" w:eastAsia="Calibri" w:hAnsi="Times New Roman" w:cs="Times New Roman"/>
          <w:sz w:val="24"/>
          <w:szCs w:val="24"/>
          <w:lang w:val="ro-RO" w:eastAsia="ro-RO"/>
        </w:rPr>
      </w:pPr>
      <w:r w:rsidRPr="00EB4D9C">
        <w:rPr>
          <w:rFonts w:ascii="Times New Roman" w:eastAsia="Calibri" w:hAnsi="Times New Roman" w:cs="Times New Roman"/>
          <w:b/>
          <w:bCs/>
          <w:sz w:val="24"/>
          <w:szCs w:val="24"/>
          <w:lang w:val="ro-RO" w:eastAsia="ro-RO"/>
        </w:rPr>
        <w:t>   3.</w:t>
      </w:r>
      <w:r w:rsidRPr="00EB4D9C">
        <w:rPr>
          <w:rFonts w:ascii="Times New Roman" w:eastAsia="Calibri" w:hAnsi="Times New Roman" w:cs="Times New Roman"/>
          <w:sz w:val="24"/>
          <w:szCs w:val="24"/>
          <w:lang w:val="ro-RO" w:eastAsia="ro-RO"/>
        </w:rPr>
        <w:t xml:space="preserve"> Impartirea revistelor ISI pe cuartile dupa scorul absolut de influenta (AIS) pe domeniile de incadrare, din Journal Citation Reports - Thomson Reuters (JCR). S-a notat cu Q1 prima cuartila (zona rosie), respectiv reviste clasate descrescator dupa AIS-ul lor in prima patrime, pe un domeniu. S-a notat cu Q2 a doua cuartila (zona galbena), respectiv reviste clasate descrescator dupa AIS-ul in a doua patrime, pe un domeniu. S-a notat cu Q3 a treia cuartila (zona gri), respectiv reviste clasate descrescator dupa AIS-ul in a treia patrime, pe un domeniu. S-a notat cu Q4 a patra cuartila (zona gri), respectiv reviste clasate descrescator dupa AIS-ul in ultima patrime, pe un domeniu. In cazul in care aceeasi revista este incadrata pe cuartile diferite pe doua sau mai multe domenii, se va lua in considerare in determinarea punctajului acordat citarilor varianta cea mai favorabila candidatului.</w:t>
      </w:r>
      <w:r w:rsidRPr="00063270">
        <w:rPr>
          <w:rFonts w:ascii="Times New Roman" w:eastAsia="Calibri" w:hAnsi="Times New Roman" w:cs="Times New Roman"/>
          <w:sz w:val="24"/>
          <w:szCs w:val="24"/>
          <w:lang w:val="ro-RO" w:eastAsia="ro-RO"/>
        </w:rPr>
        <w:t xml:space="preserve"> </w:t>
      </w:r>
    </w:p>
    <w:sectPr w:rsidR="00531408" w:rsidRPr="00063270" w:rsidSect="00D1041D">
      <w:pgSz w:w="12240" w:h="15840"/>
      <w:pgMar w:top="567" w:right="758" w:bottom="70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408"/>
    <w:rsid w:val="00063270"/>
    <w:rsid w:val="001F381C"/>
    <w:rsid w:val="0020493B"/>
    <w:rsid w:val="00261C7D"/>
    <w:rsid w:val="00266AEC"/>
    <w:rsid w:val="00531408"/>
    <w:rsid w:val="00567709"/>
    <w:rsid w:val="005976F1"/>
    <w:rsid w:val="00603E09"/>
    <w:rsid w:val="00614E6A"/>
    <w:rsid w:val="00725BD5"/>
    <w:rsid w:val="007D4937"/>
    <w:rsid w:val="00845442"/>
    <w:rsid w:val="00925DAE"/>
    <w:rsid w:val="009C123D"/>
    <w:rsid w:val="00AD7F48"/>
    <w:rsid w:val="00C10359"/>
    <w:rsid w:val="00C352D9"/>
    <w:rsid w:val="00CA1A32"/>
    <w:rsid w:val="00CC564E"/>
    <w:rsid w:val="00D1041D"/>
    <w:rsid w:val="00D85060"/>
    <w:rsid w:val="00EA731B"/>
    <w:rsid w:val="00EB4D9C"/>
    <w:rsid w:val="00F0510A"/>
    <w:rsid w:val="00F86651"/>
    <w:rsid w:val="00FB04A7"/>
    <w:rsid w:val="00FE1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5D246"/>
  <w15:docId w15:val="{C2FC938B-ED7F-4B30-840D-A3CAE0D21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F48"/>
  </w:style>
  <w:style w:type="paragraph" w:styleId="Heading2">
    <w:name w:val="heading 2"/>
    <w:basedOn w:val="Normal"/>
    <w:link w:val="Heading2Char"/>
    <w:uiPriority w:val="9"/>
    <w:qFormat/>
    <w:rsid w:val="0053140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3140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3140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31408"/>
    <w:rPr>
      <w:rFonts w:ascii="Times New Roman" w:eastAsia="Times New Roman" w:hAnsi="Times New Roman" w:cs="Times New Roman"/>
      <w:b/>
      <w:bCs/>
      <w:sz w:val="27"/>
      <w:szCs w:val="27"/>
    </w:rPr>
  </w:style>
  <w:style w:type="paragraph" w:styleId="NormalWeb">
    <w:name w:val="Normal (Web)"/>
    <w:basedOn w:val="Normal"/>
    <w:uiPriority w:val="99"/>
    <w:unhideWhenUsed/>
    <w:rsid w:val="00531408"/>
    <w:pPr>
      <w:spacing w:after="0"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31408"/>
    <w:rPr>
      <w:i/>
      <w:iCs/>
    </w:rPr>
  </w:style>
  <w:style w:type="character" w:styleId="Strong">
    <w:name w:val="Strong"/>
    <w:basedOn w:val="DefaultParagraphFont"/>
    <w:uiPriority w:val="22"/>
    <w:qFormat/>
    <w:rsid w:val="00531408"/>
    <w:rPr>
      <w:b/>
      <w:bCs/>
    </w:rPr>
  </w:style>
  <w:style w:type="character" w:styleId="Hyperlink">
    <w:name w:val="Hyperlink"/>
    <w:basedOn w:val="DefaultParagraphFont"/>
    <w:uiPriority w:val="99"/>
    <w:semiHidden/>
    <w:unhideWhenUsed/>
    <w:rsid w:val="00531408"/>
    <w:rPr>
      <w:color w:val="0000FF"/>
      <w:u w:val="single"/>
    </w:rPr>
  </w:style>
  <w:style w:type="character" w:styleId="FollowedHyperlink">
    <w:name w:val="FollowedHyperlink"/>
    <w:basedOn w:val="DefaultParagraphFont"/>
    <w:uiPriority w:val="99"/>
    <w:semiHidden/>
    <w:unhideWhenUsed/>
    <w:rsid w:val="00531408"/>
    <w:rPr>
      <w:color w:val="800080"/>
      <w:u w:val="single"/>
    </w:rPr>
  </w:style>
  <w:style w:type="paragraph" w:styleId="BalloonText">
    <w:name w:val="Balloon Text"/>
    <w:basedOn w:val="Normal"/>
    <w:link w:val="BalloonTextChar"/>
    <w:uiPriority w:val="99"/>
    <w:semiHidden/>
    <w:unhideWhenUsed/>
    <w:rsid w:val="000632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32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5781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1876</Words>
  <Characters>10883</Characters>
  <Application>Microsoft Office Word</Application>
  <DocSecurity>0</DocSecurity>
  <Lines>90</Lines>
  <Paragraphs>25</Paragraphs>
  <ScaleCrop>false</ScaleCrop>
  <Company/>
  <LinksUpToDate>false</LinksUpToDate>
  <CharactersWithSpaces>12734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dc:creator>
  <cp:keywords/>
  <dc:description/>
  <cp:lastModifiedBy>Mihai Prepelita</cp:lastModifiedBy>
  <cp:revision>4</cp:revision>
  <dcterms:created xsi:type="dcterms:W3CDTF">2025-11-03T10:26:00Z</dcterms:created>
  <dcterms:modified xsi:type="dcterms:W3CDTF">2025-11-03T10:37:00Z</dcterms:modified>
</cp:coreProperties>
</file>